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321" w:rsidRPr="006A0766" w:rsidRDefault="00B86321">
      <w:pPr>
        <w:snapToGrid w:val="0"/>
        <w:spacing w:after="0" w:line="276" w:lineRule="auto"/>
        <w:ind w:firstLine="5954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Akceptuję</w:t>
      </w:r>
    </w:p>
    <w:p w:rsidR="00B86321" w:rsidRPr="006A0766" w:rsidRDefault="00B86321">
      <w:pPr>
        <w:keepNext/>
        <w:snapToGrid w:val="0"/>
        <w:spacing w:before="2880" w:line="276" w:lineRule="auto"/>
        <w:jc w:val="center"/>
        <w:rPr>
          <w:rFonts w:hAnsi="Calibri"/>
          <w:b/>
          <w:bCs/>
          <w:color w:val="000000"/>
          <w:sz w:val="40"/>
          <w:szCs w:val="40"/>
        </w:rPr>
      </w:pPr>
      <w:r w:rsidRPr="006A0766">
        <w:rPr>
          <w:rFonts w:hAnsi="Calibri"/>
          <w:b/>
          <w:bCs/>
          <w:color w:val="000000"/>
          <w:sz w:val="40"/>
          <w:szCs w:val="40"/>
        </w:rPr>
        <w:t>MINISTERSTWO</w:t>
      </w:r>
    </w:p>
    <w:p w:rsidR="00B86321" w:rsidRPr="006A0766" w:rsidRDefault="00B86321">
      <w:pPr>
        <w:keepNext/>
        <w:snapToGrid w:val="0"/>
        <w:spacing w:line="276" w:lineRule="auto"/>
        <w:jc w:val="center"/>
        <w:rPr>
          <w:rFonts w:hAnsi="Calibri"/>
          <w:b/>
          <w:bCs/>
          <w:color w:val="000000"/>
          <w:sz w:val="40"/>
          <w:szCs w:val="40"/>
        </w:rPr>
      </w:pPr>
      <w:r w:rsidRPr="006A0766">
        <w:rPr>
          <w:rFonts w:hAnsi="Calibri"/>
          <w:b/>
          <w:bCs/>
          <w:color w:val="000000"/>
          <w:sz w:val="40"/>
          <w:szCs w:val="40"/>
        </w:rPr>
        <w:t>RODZINY I POLITYKI SPOŁECZNEJ</w:t>
      </w:r>
    </w:p>
    <w:p w:rsidR="00B86321" w:rsidRPr="006A0766" w:rsidRDefault="00B86321">
      <w:pPr>
        <w:keepNext/>
        <w:snapToGrid w:val="0"/>
        <w:spacing w:before="1640" w:after="60"/>
        <w:jc w:val="center"/>
        <w:rPr>
          <w:rFonts w:hAnsi="Calibri"/>
          <w:b/>
          <w:bCs/>
          <w:i/>
          <w:iCs/>
          <w:color w:val="C00000"/>
          <w:sz w:val="36"/>
          <w:szCs w:val="36"/>
        </w:rPr>
      </w:pPr>
      <w:r w:rsidRPr="006A0766">
        <w:rPr>
          <w:rFonts w:hAnsi="Calibri"/>
          <w:b/>
          <w:bCs/>
          <w:i/>
          <w:iCs/>
          <w:color w:val="C00000"/>
          <w:sz w:val="36"/>
          <w:szCs w:val="36"/>
        </w:rPr>
        <w:t>Program „Opieka wytchnieniowa” – edycja 2021</w:t>
      </w:r>
    </w:p>
    <w:p w:rsidR="00B86321" w:rsidRPr="006A0766" w:rsidRDefault="00B86321">
      <w:pPr>
        <w:snapToGrid w:val="0"/>
        <w:spacing w:before="5360" w:after="0"/>
        <w:jc w:val="center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Warszawa, </w:t>
      </w:r>
      <w:r>
        <w:rPr>
          <w:rFonts w:hAnsi="Calibri"/>
          <w:color w:val="000000"/>
          <w:sz w:val="24"/>
          <w:szCs w:val="24"/>
        </w:rPr>
        <w:t xml:space="preserve">grudzień </w:t>
      </w:r>
      <w:r w:rsidRPr="006A0766">
        <w:rPr>
          <w:rFonts w:hAnsi="Calibri"/>
          <w:color w:val="000000"/>
          <w:sz w:val="24"/>
          <w:szCs w:val="24"/>
        </w:rPr>
        <w:t xml:space="preserve">2020 r. </w:t>
      </w:r>
    </w:p>
    <w:p w:rsidR="00B86321" w:rsidRPr="008258F0" w:rsidRDefault="00B86321">
      <w:pPr>
        <w:snapToGrid w:val="0"/>
        <w:spacing w:before="5360" w:after="0"/>
        <w:jc w:val="center"/>
        <w:rPr>
          <w:rFonts w:hAnsi="Calibri"/>
          <w:color w:val="000000"/>
          <w:sz w:val="24"/>
          <w:szCs w:val="24"/>
        </w:rPr>
      </w:pPr>
    </w:p>
    <w:p w:rsidR="00B86321" w:rsidRPr="008258F0" w:rsidRDefault="00B86321" w:rsidP="001F5947">
      <w:pPr>
        <w:keepNext/>
        <w:tabs>
          <w:tab w:val="center" w:pos="4535"/>
        </w:tabs>
        <w:snapToGrid w:val="0"/>
        <w:spacing w:before="240" w:after="60"/>
        <w:rPr>
          <w:rFonts w:hAnsi="Calibri"/>
          <w:b/>
          <w:bCs/>
          <w:color w:val="000000"/>
          <w:sz w:val="24"/>
          <w:szCs w:val="24"/>
        </w:rPr>
      </w:pPr>
      <w:r w:rsidRPr="008258F0">
        <w:rPr>
          <w:rFonts w:hAnsi="Calibri"/>
          <w:b/>
          <w:bCs/>
          <w:color w:val="000000"/>
          <w:sz w:val="24"/>
          <w:szCs w:val="24"/>
        </w:rPr>
        <w:t>Spis treści</w:t>
      </w:r>
      <w:r w:rsidRPr="008258F0">
        <w:rPr>
          <w:rFonts w:hAnsi="Calibri"/>
          <w:b/>
          <w:bCs/>
          <w:color w:val="000000"/>
          <w:sz w:val="24"/>
          <w:szCs w:val="24"/>
        </w:rPr>
        <w:tab/>
      </w:r>
    </w:p>
    <w:p w:rsidR="00B86321" w:rsidRPr="008258F0" w:rsidRDefault="00B86321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jc w:val="both"/>
        <w:rPr>
          <w:rFonts w:hAnsi="Calibri"/>
          <w:color w:val="000000"/>
          <w:sz w:val="24"/>
          <w:szCs w:val="24"/>
        </w:rPr>
      </w:pPr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r w:rsidRPr="008258F0">
        <w:rPr>
          <w:rFonts w:hAnsi="Calibri"/>
          <w:b/>
          <w:bCs/>
          <w:color w:val="C00000"/>
          <w:sz w:val="24"/>
          <w:szCs w:val="24"/>
        </w:rPr>
        <w:fldChar w:fldCharType="begin"/>
      </w:r>
      <w:r w:rsidRPr="008258F0">
        <w:rPr>
          <w:rFonts w:hAnsi="Calibri"/>
          <w:b/>
          <w:bCs/>
          <w:color w:val="C00000"/>
          <w:sz w:val="24"/>
          <w:szCs w:val="24"/>
        </w:rPr>
        <w:instrText xml:space="preserve"> TOC \o "1-3" \h \z \u </w:instrText>
      </w:r>
      <w:r w:rsidRPr="008258F0">
        <w:rPr>
          <w:rFonts w:hAnsi="Calibri"/>
          <w:b/>
          <w:bCs/>
          <w:color w:val="C00000"/>
          <w:sz w:val="24"/>
          <w:szCs w:val="24"/>
        </w:rPr>
        <w:fldChar w:fldCharType="separate"/>
      </w:r>
      <w:hyperlink w:anchor="_Toc57274411" w:history="1">
        <w:r w:rsidRPr="00CC3F4F">
          <w:rPr>
            <w:rStyle w:val="Hyperlink"/>
            <w:rFonts w:hAnsi="Calibri"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2" w:history="1">
        <w:r w:rsidRPr="00CC3F4F">
          <w:rPr>
            <w:rStyle w:val="Hyperlink"/>
            <w:rFonts w:hAnsi="Calibri"/>
            <w:noProof/>
          </w:rPr>
          <w:t>I. Podstawa prawna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3" w:history="1">
        <w:r w:rsidRPr="00CC3F4F">
          <w:rPr>
            <w:rStyle w:val="Hyperlink"/>
            <w:rFonts w:hAnsi="Calibri"/>
            <w:noProof/>
          </w:rPr>
          <w:t>II. Diagnoza sytuacji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4" w:history="1">
        <w:r w:rsidRPr="00CC3F4F">
          <w:rPr>
            <w:rStyle w:val="Hyperlink"/>
            <w:rFonts w:hAnsi="Calibri"/>
            <w:noProof/>
          </w:rPr>
          <w:t>Dane liczbowe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5" w:history="1">
        <w:r w:rsidRPr="00CC3F4F">
          <w:rPr>
            <w:rStyle w:val="Hyperlink"/>
            <w:rFonts w:hAnsi="Calibri"/>
            <w:noProof/>
          </w:rPr>
          <w:t>III. Cele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6" w:history="1">
        <w:r w:rsidRPr="00CC3F4F">
          <w:rPr>
            <w:rStyle w:val="Hyperlink"/>
            <w:rFonts w:hAnsi="Calibri"/>
            <w:noProof/>
          </w:rPr>
          <w:t>IV. Adresaci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7" w:history="1">
        <w:r w:rsidRPr="00CC3F4F">
          <w:rPr>
            <w:rStyle w:val="Hyperlink"/>
            <w:rFonts w:hAnsi="Calibri"/>
            <w:noProof/>
          </w:rPr>
          <w:t>V. Zakres podmiotowy i przedmiotowy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8" w:history="1">
        <w:r w:rsidRPr="00CC3F4F">
          <w:rPr>
            <w:rStyle w:val="Hyperlink"/>
            <w:rFonts w:hAnsi="Calibri"/>
            <w:noProof/>
          </w:rPr>
          <w:t>VI. Kwalifikowalność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19" w:history="1">
        <w:r w:rsidRPr="00CC3F4F">
          <w:rPr>
            <w:rStyle w:val="Hyperlink"/>
            <w:rFonts w:hAnsi="Calibri"/>
            <w:noProof/>
          </w:rPr>
          <w:t>VII. Finansowanie Programu oraz warunki przyznawania gminom/powiatom środków z Funduszu Solidarnościowego przeznaczonych na realizację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20" w:history="1">
        <w:r w:rsidRPr="00CC3F4F">
          <w:rPr>
            <w:rStyle w:val="Hyperlink"/>
            <w:rFonts w:hAnsi="Calibri"/>
            <w:noProof/>
          </w:rPr>
          <w:t>VIII. Terminy i warunki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21" w:history="1">
        <w:r w:rsidRPr="00CC3F4F">
          <w:rPr>
            <w:rStyle w:val="Hyperlink"/>
            <w:rFonts w:hAnsi="Calibri"/>
            <w:noProof/>
          </w:rPr>
          <w:t>IX. Przetwarzanie danych osobowych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22" w:history="1">
        <w:r w:rsidRPr="00CC3F4F">
          <w:rPr>
            <w:rStyle w:val="Hyperlink"/>
            <w:rFonts w:hAnsi="Calibri"/>
            <w:noProof/>
          </w:rPr>
          <w:t>X. Tryb przystąpienia do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23" w:history="1">
        <w:r w:rsidRPr="00CC3F4F">
          <w:rPr>
            <w:rStyle w:val="Hyperlink"/>
            <w:rFonts w:hAnsi="Calibri"/>
            <w:noProof/>
          </w:rPr>
          <w:t>XI. Kryteria naboru wniosków przez Wojewodę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24" w:history="1">
        <w:r w:rsidRPr="00CC3F4F">
          <w:rPr>
            <w:rStyle w:val="Hyperlink"/>
            <w:rFonts w:hAnsi="Calibri"/>
            <w:noProof/>
          </w:rPr>
          <w:t>XII. Zadania podmiotów uczestniczących w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7B2175" w:rsidRDefault="00B86321">
      <w:pPr>
        <w:pStyle w:val="TOC1"/>
        <w:tabs>
          <w:tab w:val="right" w:leader="dot" w:pos="9060"/>
        </w:tabs>
        <w:rPr>
          <w:rFonts w:hAnsi="Calibri"/>
          <w:noProof/>
        </w:rPr>
      </w:pPr>
      <w:hyperlink w:anchor="_Toc57274425" w:history="1">
        <w:r w:rsidRPr="00CC3F4F">
          <w:rPr>
            <w:rStyle w:val="Hyperlink"/>
            <w:rFonts w:hAnsi="Calibri"/>
            <w:noProof/>
          </w:rPr>
          <w:t>XIII. Monitoring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321" w:rsidRPr="006A0766" w:rsidRDefault="00B86321" w:rsidP="00FD1E67">
      <w:pPr>
        <w:tabs>
          <w:tab w:val="right" w:leader="dot" w:pos="9060"/>
        </w:tabs>
        <w:snapToGrid w:val="0"/>
        <w:spacing w:after="100"/>
        <w:ind w:left="220"/>
        <w:rPr>
          <w:rFonts w:hAnsi="Calibri"/>
          <w:b/>
          <w:bCs/>
          <w:color w:val="C00000"/>
          <w:sz w:val="32"/>
          <w:szCs w:val="32"/>
        </w:rPr>
      </w:pPr>
      <w:r w:rsidRPr="008258F0">
        <w:rPr>
          <w:rFonts w:hAnsi="Calibri"/>
          <w:b/>
          <w:bCs/>
          <w:color w:val="C00000"/>
          <w:sz w:val="24"/>
          <w:szCs w:val="24"/>
        </w:rPr>
        <w:fldChar w:fldCharType="end"/>
      </w:r>
    </w:p>
    <w:p w:rsidR="00B86321" w:rsidRPr="006A0766" w:rsidRDefault="00B86321" w:rsidP="00FD1E67">
      <w:pPr>
        <w:tabs>
          <w:tab w:val="right" w:leader="dot" w:pos="9060"/>
        </w:tabs>
        <w:snapToGrid w:val="0"/>
        <w:spacing w:after="100"/>
        <w:ind w:left="220"/>
        <w:rPr>
          <w:rFonts w:hAnsi="Calibri"/>
          <w:b/>
          <w:bCs/>
          <w:color w:val="C00000"/>
          <w:sz w:val="32"/>
          <w:szCs w:val="32"/>
        </w:rPr>
      </w:pPr>
    </w:p>
    <w:p w:rsidR="00B86321" w:rsidRPr="006A0766" w:rsidRDefault="00B86321" w:rsidP="00FD1E67">
      <w:pPr>
        <w:tabs>
          <w:tab w:val="right" w:leader="dot" w:pos="9060"/>
        </w:tabs>
        <w:snapToGrid w:val="0"/>
        <w:spacing w:after="100"/>
        <w:ind w:left="220"/>
        <w:rPr>
          <w:rFonts w:hAnsi="Calibri"/>
          <w:b/>
          <w:bCs/>
          <w:color w:val="C00000"/>
          <w:sz w:val="32"/>
          <w:szCs w:val="32"/>
        </w:rPr>
      </w:pPr>
    </w:p>
    <w:p w:rsidR="00B86321" w:rsidRPr="006A0766" w:rsidRDefault="00B86321" w:rsidP="00FD1E67">
      <w:pPr>
        <w:tabs>
          <w:tab w:val="right" w:leader="dot" w:pos="9060"/>
        </w:tabs>
        <w:snapToGrid w:val="0"/>
        <w:spacing w:after="100"/>
        <w:ind w:left="220"/>
        <w:rPr>
          <w:rFonts w:hAnsi="Calibri"/>
          <w:b/>
          <w:bCs/>
          <w:color w:val="C00000"/>
          <w:sz w:val="32"/>
          <w:szCs w:val="32"/>
        </w:rPr>
      </w:pPr>
    </w:p>
    <w:p w:rsidR="00B86321" w:rsidRPr="006A0766" w:rsidRDefault="00B86321" w:rsidP="00FD1E67">
      <w:pPr>
        <w:tabs>
          <w:tab w:val="right" w:leader="dot" w:pos="9060"/>
        </w:tabs>
        <w:snapToGrid w:val="0"/>
        <w:spacing w:after="100"/>
        <w:ind w:left="220"/>
        <w:rPr>
          <w:rFonts w:hAnsi="Calibri"/>
          <w:b/>
          <w:bCs/>
          <w:color w:val="C00000"/>
          <w:sz w:val="32"/>
          <w:szCs w:val="32"/>
        </w:rPr>
      </w:pPr>
    </w:p>
    <w:p w:rsidR="00B86321" w:rsidRPr="006A0766" w:rsidRDefault="00B86321" w:rsidP="00FD1E67">
      <w:pPr>
        <w:tabs>
          <w:tab w:val="right" w:leader="dot" w:pos="9060"/>
        </w:tabs>
        <w:snapToGrid w:val="0"/>
        <w:spacing w:after="100"/>
        <w:ind w:left="220"/>
        <w:rPr>
          <w:rFonts w:hAnsi="Calibri"/>
          <w:b/>
          <w:bCs/>
          <w:color w:val="C00000"/>
          <w:sz w:val="32"/>
          <w:szCs w:val="32"/>
        </w:rPr>
      </w:pPr>
    </w:p>
    <w:p w:rsidR="00B86321" w:rsidRPr="006A0766" w:rsidRDefault="00B86321" w:rsidP="00FD1E67">
      <w:pPr>
        <w:tabs>
          <w:tab w:val="right" w:leader="dot" w:pos="9060"/>
        </w:tabs>
        <w:snapToGrid w:val="0"/>
        <w:spacing w:after="100"/>
        <w:ind w:left="220"/>
        <w:rPr>
          <w:rFonts w:hAnsi="Calibri"/>
          <w:b/>
          <w:bCs/>
          <w:color w:val="C00000"/>
          <w:sz w:val="32"/>
          <w:szCs w:val="32"/>
        </w:rPr>
      </w:pPr>
    </w:p>
    <w:p w:rsidR="00B86321" w:rsidRPr="006A0766" w:rsidRDefault="00B86321" w:rsidP="00AF1B1C">
      <w:pPr>
        <w:rPr>
          <w:rFonts w:hAnsi="Calibri"/>
          <w:sz w:val="20"/>
          <w:szCs w:val="20"/>
        </w:rPr>
      </w:pPr>
    </w:p>
    <w:p w:rsidR="00B86321" w:rsidRPr="006A0766" w:rsidRDefault="00B86321" w:rsidP="008228D1">
      <w:pPr>
        <w:pStyle w:val="Heading1"/>
        <w:rPr>
          <w:rFonts w:ascii="Calibri" w:hAnsi="Calibri" w:cs="Calibri"/>
          <w:sz w:val="28"/>
          <w:szCs w:val="28"/>
        </w:rPr>
      </w:pPr>
      <w:bookmarkStart w:id="0" w:name="_Toc57274411"/>
      <w:r w:rsidRPr="006A0766">
        <w:rPr>
          <w:rFonts w:ascii="Calibri" w:hAnsi="Calibri" w:cs="Calibri"/>
          <w:sz w:val="28"/>
          <w:szCs w:val="28"/>
        </w:rPr>
        <w:t>Wstęp</w:t>
      </w:r>
      <w:bookmarkEnd w:id="0"/>
    </w:p>
    <w:p w:rsidR="00B86321" w:rsidRPr="006A0766" w:rsidRDefault="00B86321" w:rsidP="00FD1E67">
      <w:pPr>
        <w:keepNext/>
        <w:snapToGrid w:val="0"/>
        <w:spacing w:after="0" w:line="360" w:lineRule="auto"/>
        <w:rPr>
          <w:rFonts w:hAnsi="Calibri"/>
          <w:b/>
          <w:bCs/>
          <w:color w:val="C00000"/>
          <w:sz w:val="28"/>
          <w:szCs w:val="28"/>
        </w:rPr>
      </w:pPr>
    </w:p>
    <w:p w:rsidR="00B86321" w:rsidRPr="006A0766" w:rsidRDefault="00B86321" w:rsidP="00FD1E67">
      <w:pPr>
        <w:keepNext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Program „Opieka wytchnieniowa” – edycja 2021, zwany dalej „Programem” stanowi kontynuację Programów „Opieka wytchnieniowa” – edycja 2019, „Opieka wytchnieniowa” – edycja 2020 oraz „Opieka wytchnieniowa dla członków rodzin lub opiekunów osób z niepełnosprawnością” – edycja 2020-2021. Doświadczenia płynące z realizacji pierwszej i drugiej edycji programu wskazują na konieczność kontynuacji działań zmierzających do zwiększenia dostępności tego rodzaju wsparcia dla osób niepełnosprawnych oraz ich opiekunów i rozwijania systemu opieki wytchnieniowej na poziomie lokalnym. </w:t>
      </w:r>
    </w:p>
    <w:p w:rsidR="00B86321" w:rsidRPr="006A0766" w:rsidRDefault="00B86321" w:rsidP="00FD1E67">
      <w:pPr>
        <w:keepNext/>
        <w:snapToGrid w:val="0"/>
        <w:spacing w:after="0" w:line="360" w:lineRule="auto"/>
        <w:jc w:val="both"/>
        <w:rPr>
          <w:rFonts w:hAnsi="Calibri"/>
          <w:b/>
          <w:bCs/>
          <w:sz w:val="28"/>
          <w:szCs w:val="28"/>
        </w:rPr>
      </w:pPr>
      <w:r w:rsidRPr="006A0766">
        <w:rPr>
          <w:rFonts w:hAnsi="Calibri"/>
          <w:color w:val="000000"/>
          <w:sz w:val="24"/>
          <w:szCs w:val="24"/>
        </w:rPr>
        <w:t>Program kierowany jest do członków rodzin lub opiekunów, którzy wymagają wsparcia w postaci doraźnej, czasowej przerwy w sprawowaniu bezpośredniej opieki nad dziećmi z orzeczeniem o niepełnosprawności, a także nad osobami ze znacznym stopniem niepełnosprawności oraz podniesienia swoich umiejętności i wiedzy w tym zakresie.</w:t>
      </w:r>
    </w:p>
    <w:p w:rsidR="00B86321" w:rsidRPr="006A0766" w:rsidRDefault="00B86321" w:rsidP="00FD1E67">
      <w:pPr>
        <w:keepNext/>
        <w:snapToGrid w:val="0"/>
        <w:spacing w:after="0" w:line="360" w:lineRule="auto"/>
        <w:jc w:val="both"/>
        <w:rPr>
          <w:rFonts w:hAnsi="Calibri"/>
          <w:b/>
          <w:bCs/>
          <w:sz w:val="28"/>
          <w:szCs w:val="28"/>
        </w:rPr>
      </w:pPr>
      <w:r w:rsidRPr="006A0766">
        <w:rPr>
          <w:rFonts w:hAnsi="Calibri"/>
          <w:color w:val="000000"/>
          <w:sz w:val="24"/>
          <w:szCs w:val="24"/>
        </w:rPr>
        <w:t>Zapewnienie wsparcia w zakresie usługi opieki wytchnieniowej wpisuje się w główny cel powstałego w dniu 1 stycznia 2019 r. państwowego funduszu celowego pn. Fundusz Solidarnościowy. Zgodnie z art. 1 ustawy z dnia 23 października 2018 r. o Funduszu Solidarnościowym (Dz. U. z 2020 r. poz. 1787) celem Funduszu Solidarnościowego jest m.in. wsparcie społeczne osób niepełnosprawnych.</w:t>
      </w:r>
    </w:p>
    <w:p w:rsidR="00B86321" w:rsidRPr="006A0766" w:rsidRDefault="00B86321">
      <w:pPr>
        <w:snapToGrid w:val="0"/>
        <w:spacing w:after="0" w:line="360" w:lineRule="auto"/>
        <w:ind w:firstLine="42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B86321" w:rsidRPr="006A0766" w:rsidRDefault="00B86321">
      <w:pPr>
        <w:snapToGrid w:val="0"/>
        <w:spacing w:after="0" w:line="360" w:lineRule="auto"/>
        <w:ind w:firstLine="42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:rsidR="00B86321" w:rsidRPr="006A0766" w:rsidRDefault="00B86321">
      <w:pPr>
        <w:snapToGrid w:val="0"/>
        <w:spacing w:after="0" w:line="360" w:lineRule="auto"/>
        <w:ind w:firstLine="42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Usługa opieki wytchnieniowej może służyć również okresowemu zabezpieczeniu potrzeb osoby niepełnosprawnej w sytuacji, gdy opiekunowie z różnych powodów nie będą mogli wykonywać swoich obowiązków.</w:t>
      </w:r>
    </w:p>
    <w:p w:rsidR="00B86321" w:rsidRPr="006A0766" w:rsidRDefault="00B86321">
      <w:pPr>
        <w:snapToGrid w:val="0"/>
        <w:spacing w:after="0" w:line="360" w:lineRule="auto"/>
        <w:ind w:firstLine="42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Ważnym aspektem usługi opieki wytchnieniowej jest także wzmocnienie osobistego potencjału członków rodzin, opiekunów zaangażowanych w sposób stały w codzienne wspomaganie osób niepełnosprawnych oraz ograniczenie wpływu na ich kondycję psychofizyczną wiążących się z tym obciążeń. Jest to istotne z uwagi na fakt, iż osoby te są w dużej mierze zdane na własne zasoby ze względu na utrudniony dostęp do specjalistycznego wsparcia psychologicznego i terapeutycznego oraz wsparcia pozwalającego na podnoszenie swoich umiejętności w zakresie sprawowania opieki nad osobą niepełnosprawną.</w:t>
      </w:r>
    </w:p>
    <w:p w:rsidR="00B86321" w:rsidRPr="006A0766" w:rsidRDefault="00B86321">
      <w:pPr>
        <w:snapToGrid w:val="0"/>
        <w:spacing w:after="0" w:line="360" w:lineRule="auto"/>
        <w:ind w:firstLine="42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Usługa opieki wytchnieniowej </w:t>
      </w:r>
      <w:r>
        <w:rPr>
          <w:rFonts w:hAnsi="Calibri"/>
          <w:color w:val="000000"/>
          <w:sz w:val="24"/>
          <w:szCs w:val="24"/>
        </w:rPr>
        <w:t>powinna</w:t>
      </w:r>
      <w:r w:rsidRPr="006A0766">
        <w:rPr>
          <w:rFonts w:hAnsi="Calibri"/>
          <w:color w:val="000000"/>
          <w:sz w:val="24"/>
          <w:szCs w:val="24"/>
        </w:rPr>
        <w:t xml:space="preserve"> być prowadzona z zachowaniem podmiotowości osób niepełnosprawnych oraz ich niezależności. </w:t>
      </w:r>
    </w:p>
    <w:p w:rsidR="00B86321" w:rsidRPr="006A0766" w:rsidRDefault="00B86321" w:rsidP="008228D1">
      <w:pPr>
        <w:pStyle w:val="Heading1"/>
        <w:rPr>
          <w:rFonts w:ascii="Calibri" w:hAnsi="Calibri" w:cs="Calibri"/>
          <w:sz w:val="28"/>
          <w:szCs w:val="28"/>
        </w:rPr>
      </w:pPr>
      <w:bookmarkStart w:id="1" w:name="_Toc57274412"/>
      <w:r w:rsidRPr="006A0766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:rsidR="00B86321" w:rsidRPr="006A0766" w:rsidRDefault="00B86321">
      <w:pPr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Podstawą prawną Programu jest art. 7 ust. 5 ustawy z dnia 23  października 2018 r. o Funduszu Solidarnościowym.</w:t>
      </w:r>
    </w:p>
    <w:p w:rsidR="00B86321" w:rsidRPr="006A0766" w:rsidRDefault="00B86321" w:rsidP="00AF1B1C">
      <w:pPr>
        <w:pStyle w:val="Heading1"/>
        <w:rPr>
          <w:rFonts w:ascii="Calibri" w:hAnsi="Calibri" w:cs="Calibri"/>
          <w:sz w:val="28"/>
          <w:szCs w:val="28"/>
        </w:rPr>
      </w:pPr>
      <w:bookmarkStart w:id="2" w:name="_Toc57274413"/>
      <w:r w:rsidRPr="006A0766">
        <w:rPr>
          <w:rFonts w:ascii="Calibri" w:hAnsi="Calibri" w:cs="Calibri"/>
          <w:sz w:val="28"/>
          <w:szCs w:val="28"/>
        </w:rPr>
        <w:t>II. Diagnoza sytuacji</w:t>
      </w:r>
      <w:bookmarkEnd w:id="2"/>
    </w:p>
    <w:p w:rsidR="00B86321" w:rsidRPr="006A0766" w:rsidRDefault="00B86321" w:rsidP="00D62A36">
      <w:pPr>
        <w:snapToGrid w:val="0"/>
        <w:spacing w:after="0" w:line="360" w:lineRule="auto"/>
        <w:ind w:firstLine="42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Poprzez uruchomienie Programów „Opieka wytchnieniowa” – edycja 2019 r. oraz edycja 2020, zwiększył się zakres i zasięg realizacji usług opieki wytchnieniowej. Wcześniej tylko nieliczne organizacje pozarządowe oraz jednostki samorządu terytorialnego oferowały pomoc członkom rodzin</w:t>
      </w:r>
      <w:r>
        <w:rPr>
          <w:rFonts w:hAnsi="Calibri"/>
          <w:color w:val="000000"/>
          <w:sz w:val="24"/>
          <w:szCs w:val="24"/>
        </w:rPr>
        <w:t xml:space="preserve"> i </w:t>
      </w:r>
      <w:r w:rsidRPr="006A0766">
        <w:rPr>
          <w:rFonts w:hAnsi="Calibri"/>
          <w:color w:val="000000"/>
          <w:sz w:val="24"/>
          <w:szCs w:val="24"/>
        </w:rPr>
        <w:t xml:space="preserve">opiekunom osób niepełnosprawnych. </w:t>
      </w:r>
    </w:p>
    <w:p w:rsidR="00B86321" w:rsidRPr="006A0766" w:rsidRDefault="00B86321" w:rsidP="008228D1">
      <w:pPr>
        <w:snapToGrid w:val="0"/>
        <w:spacing w:after="0" w:line="360" w:lineRule="auto"/>
        <w:ind w:firstLine="42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Z związku z tym podejmowane jest kolejne działanie, aby usługa tego typu stała się powszechnie dostępna, a opiekun osoby niepełnosprawnej miał prawo decydowania o rodzaju pomocy, z której chce skorzystać oraz o sposobie jej udzielenia. Należy podkreślić, że wsparcie w formie usługi opieki wytchnieniowej powinno być udzielane członkowi rodziny lub opiekunowi osoby niepełnosprawnej w czasie i w takim zakresie, w jakim jest to niezbędne. </w:t>
      </w:r>
    </w:p>
    <w:p w:rsidR="00B86321" w:rsidRPr="006A0766" w:rsidRDefault="00B86321" w:rsidP="00AF1B1C">
      <w:pPr>
        <w:pStyle w:val="Heading1"/>
        <w:rPr>
          <w:rFonts w:ascii="Calibri" w:hAnsi="Calibri" w:cs="Calibri"/>
          <w:sz w:val="28"/>
          <w:szCs w:val="28"/>
        </w:rPr>
      </w:pPr>
      <w:bookmarkStart w:id="3" w:name="_Toc57274414"/>
      <w:r w:rsidRPr="006A0766">
        <w:rPr>
          <w:rFonts w:ascii="Calibri" w:hAnsi="Calibri" w:cs="Calibri"/>
          <w:sz w:val="28"/>
          <w:szCs w:val="28"/>
        </w:rPr>
        <w:t>Dane liczbowe</w:t>
      </w:r>
      <w:bookmarkEnd w:id="3"/>
    </w:p>
    <w:p w:rsidR="00B86321" w:rsidRPr="006A0766" w:rsidRDefault="00B86321" w:rsidP="0093252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Według danych z Elektronicznego Krajowego Systemu Monitorowania i Orzekania o Niepełnosprawności</w:t>
      </w:r>
      <w:r w:rsidRPr="006A0766">
        <w:rPr>
          <w:rStyle w:val="FootnoteReference"/>
          <w:rFonts w:hAnsi="Calibri"/>
          <w:sz w:val="24"/>
          <w:szCs w:val="24"/>
          <w:vertAlign w:val="superscript"/>
        </w:rPr>
        <w:footnoteReference w:id="1"/>
      </w:r>
      <w:r w:rsidRPr="006A0766">
        <w:rPr>
          <w:rFonts w:hAnsi="Calibri"/>
          <w:sz w:val="24"/>
          <w:szCs w:val="24"/>
          <w:vertAlign w:val="superscript"/>
        </w:rPr>
        <w:t>)</w:t>
      </w:r>
      <w:r w:rsidRPr="006A0766">
        <w:rPr>
          <w:rFonts w:hAnsi="Calibri"/>
          <w:sz w:val="24"/>
          <w:szCs w:val="24"/>
        </w:rPr>
        <w:t xml:space="preserve"> liczba:</w:t>
      </w:r>
    </w:p>
    <w:p w:rsidR="00B86321" w:rsidRPr="006A0766" w:rsidRDefault="00B86321" w:rsidP="003E2417">
      <w:pPr>
        <w:pStyle w:val="ListParagraph"/>
        <w:numPr>
          <w:ilvl w:val="0"/>
          <w:numId w:val="19"/>
        </w:numPr>
        <w:spacing w:after="200" w:line="360" w:lineRule="auto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dzieci niepełnosprawnych z orzeczeniem o niepełnosprawności, w wieku poniżej 16 lat wynosi 217 536;</w:t>
      </w:r>
    </w:p>
    <w:p w:rsidR="00B86321" w:rsidRPr="006A0766" w:rsidRDefault="00B86321" w:rsidP="003E2417">
      <w:pPr>
        <w:pStyle w:val="ListParagraph"/>
        <w:numPr>
          <w:ilvl w:val="0"/>
          <w:numId w:val="19"/>
        </w:numPr>
        <w:spacing w:after="200" w:line="360" w:lineRule="auto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osób zaliczonych do znacznego stopnia niepełnosprawności na podstawie prawomocnego orzeczenia lub wyroku sądu, z uwzględnieniem stopnia niepełnosprawności osób pomiędzy 16 a 18 rokiem życia wynosi łącznie 30 422;</w:t>
      </w:r>
    </w:p>
    <w:p w:rsidR="00B86321" w:rsidRPr="006A0766" w:rsidRDefault="00B86321" w:rsidP="003E2417">
      <w:pPr>
        <w:pStyle w:val="ListParagraph"/>
        <w:numPr>
          <w:ilvl w:val="0"/>
          <w:numId w:val="19"/>
        </w:numPr>
        <w:spacing w:after="200" w:line="360" w:lineRule="auto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osób zaliczonych do znacznego stopnia niepełnosprawności na podstawie prawomocnego orzeczenia lub wyroku sądu, z uwzględnieniem stopnia niepełnosprawności osób po 18 roku życia wynosi 810 458. </w:t>
      </w:r>
    </w:p>
    <w:p w:rsidR="00B86321" w:rsidRPr="006A0766" w:rsidRDefault="00B86321" w:rsidP="00AF1B1C">
      <w:pPr>
        <w:pStyle w:val="Heading1"/>
        <w:rPr>
          <w:rFonts w:ascii="Calibri" w:hAnsi="Calibri" w:cs="Calibri"/>
          <w:sz w:val="28"/>
          <w:szCs w:val="28"/>
        </w:rPr>
      </w:pPr>
      <w:bookmarkStart w:id="4" w:name="_Toc57274415"/>
      <w:r w:rsidRPr="006A0766">
        <w:rPr>
          <w:rFonts w:ascii="Calibri" w:hAnsi="Calibri" w:cs="Calibri"/>
          <w:sz w:val="28"/>
          <w:szCs w:val="28"/>
        </w:rPr>
        <w:t>III. Cele Programu</w:t>
      </w:r>
      <w:bookmarkEnd w:id="4"/>
    </w:p>
    <w:p w:rsidR="00B86321" w:rsidRPr="006A0766" w:rsidRDefault="00B86321">
      <w:pPr>
        <w:snapToGrid w:val="0"/>
        <w:spacing w:after="0" w:line="360" w:lineRule="auto"/>
        <w:jc w:val="both"/>
        <w:rPr>
          <w:rFonts w:hAnsi="Calibri"/>
          <w:color w:val="000000"/>
          <w:spacing w:val="6"/>
          <w:w w:val="105"/>
          <w:sz w:val="24"/>
          <w:szCs w:val="24"/>
        </w:rPr>
      </w:pPr>
      <w:r w:rsidRPr="006A0766">
        <w:rPr>
          <w:rFonts w:hAnsi="Calibri"/>
          <w:color w:val="000000"/>
          <w:spacing w:val="3"/>
          <w:w w:val="105"/>
          <w:sz w:val="24"/>
          <w:szCs w:val="24"/>
        </w:rPr>
        <w:t xml:space="preserve">Głównym celem </w:t>
      </w:r>
      <w:r w:rsidRPr="006A0766">
        <w:rPr>
          <w:rFonts w:hAnsi="Calibri"/>
          <w:color w:val="000000"/>
          <w:spacing w:val="5"/>
          <w:w w:val="105"/>
          <w:sz w:val="24"/>
          <w:szCs w:val="24"/>
        </w:rPr>
        <w:t xml:space="preserve">Programu 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 w:rsidR="00B86321" w:rsidRPr="006A0766" w:rsidRDefault="00B86321" w:rsidP="005623B7">
      <w:pPr>
        <w:autoSpaceDE w:val="0"/>
        <w:autoSpaceDN w:val="0"/>
        <w:snapToGrid w:val="0"/>
        <w:spacing w:before="120" w:after="120" w:line="360" w:lineRule="auto"/>
        <w:jc w:val="both"/>
        <w:rPr>
          <w:rFonts w:hAnsi="Calibri"/>
          <w:color w:val="000000"/>
          <w:spacing w:val="6"/>
          <w:w w:val="105"/>
          <w:sz w:val="24"/>
          <w:szCs w:val="24"/>
        </w:rPr>
      </w:pPr>
      <w:r w:rsidRPr="006A0766">
        <w:rPr>
          <w:rFonts w:hAnsi="Calibri"/>
          <w:color w:val="000000"/>
          <w:spacing w:val="6"/>
          <w:w w:val="105"/>
          <w:sz w:val="24"/>
          <w:szCs w:val="24"/>
        </w:rPr>
        <w:t xml:space="preserve">1) dziećmi z orzeczeniem o niepełnosprawności, </w:t>
      </w:r>
    </w:p>
    <w:p w:rsidR="00B86321" w:rsidRPr="006A0766" w:rsidRDefault="00B86321" w:rsidP="005623B7">
      <w:pPr>
        <w:autoSpaceDE w:val="0"/>
        <w:autoSpaceDN w:val="0"/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pacing w:val="6"/>
          <w:w w:val="105"/>
          <w:sz w:val="24"/>
          <w:szCs w:val="24"/>
        </w:rPr>
        <w:t>2) osobami ze znacznym stopniem niepełnosprawności oraz orzeczeniami równoważnymi</w:t>
      </w:r>
      <w:r w:rsidRPr="006A0766">
        <w:rPr>
          <w:rFonts w:hAnsi="Calibri"/>
          <w:color w:val="000000"/>
          <w:spacing w:val="6"/>
          <w:w w:val="105"/>
          <w:sz w:val="24"/>
          <w:szCs w:val="24"/>
          <w:vertAlign w:val="superscript"/>
        </w:rPr>
        <w:footnoteReference w:id="2"/>
      </w:r>
      <w:r w:rsidRPr="006A0766">
        <w:rPr>
          <w:rFonts w:hAnsi="Calibri"/>
          <w:color w:val="000000"/>
          <w:spacing w:val="6"/>
          <w:w w:val="105"/>
          <w:sz w:val="24"/>
          <w:szCs w:val="24"/>
          <w:vertAlign w:val="superscript"/>
        </w:rPr>
        <w:t>)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 xml:space="preserve">, </w:t>
      </w:r>
    </w:p>
    <w:p w:rsidR="00B86321" w:rsidRPr="006A0766" w:rsidRDefault="00B86321" w:rsidP="00B517DE">
      <w:pPr>
        <w:spacing w:after="0" w:line="360" w:lineRule="auto"/>
        <w:ind w:left="567" w:right="-1" w:hanging="283"/>
        <w:jc w:val="both"/>
        <w:rPr>
          <w:rFonts w:hAnsi="Calibri"/>
          <w:color w:val="000000"/>
          <w:spacing w:val="6"/>
          <w:w w:val="105"/>
          <w:sz w:val="24"/>
          <w:szCs w:val="24"/>
        </w:rPr>
      </w:pPr>
      <w:r w:rsidRPr="006A0766">
        <w:rPr>
          <w:rFonts w:hAnsi="Calibri"/>
          <w:color w:val="000000"/>
        </w:rPr>
        <w:t xml:space="preserve">– </w:t>
      </w:r>
      <w:r w:rsidRPr="006A0766">
        <w:rPr>
          <w:rFonts w:hAnsi="Calibri"/>
          <w:spacing w:val="6"/>
          <w:w w:val="105"/>
          <w:sz w:val="24"/>
          <w:szCs w:val="24"/>
        </w:rPr>
        <w:t xml:space="preserve">w łącznej liczbie nie mniejszej 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>niż 1500 osób, poprzez możliwość uzyskania doraźnej, czasowej pomocy w formie usługi opieki wytchnieniowej</w:t>
      </w:r>
      <w:r>
        <w:rPr>
          <w:rFonts w:hAnsi="Calibri"/>
          <w:color w:val="000000"/>
          <w:spacing w:val="6"/>
          <w:w w:val="105"/>
          <w:sz w:val="24"/>
          <w:szCs w:val="24"/>
        </w:rPr>
        <w:t>,</w:t>
      </w:r>
    </w:p>
    <w:p w:rsidR="00B86321" w:rsidRPr="006A0766" w:rsidRDefault="00B86321" w:rsidP="00B517DE">
      <w:pPr>
        <w:spacing w:after="0" w:line="360" w:lineRule="auto"/>
        <w:ind w:left="567" w:right="-1" w:hanging="283"/>
        <w:jc w:val="both"/>
        <w:rPr>
          <w:rFonts w:hAnsi="Calibri"/>
          <w:color w:val="C00000"/>
          <w:spacing w:val="6"/>
          <w:w w:val="105"/>
          <w:sz w:val="24"/>
          <w:szCs w:val="24"/>
        </w:rPr>
      </w:pPr>
    </w:p>
    <w:p w:rsidR="00B86321" w:rsidRPr="006A0766" w:rsidRDefault="00B86321">
      <w:pPr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w w:val="110"/>
          <w:sz w:val="24"/>
          <w:szCs w:val="24"/>
        </w:rPr>
      </w:pPr>
      <w:r w:rsidRPr="006A0766">
        <w:rPr>
          <w:rFonts w:hAnsi="Calibri"/>
          <w:color w:val="000000"/>
          <w:w w:val="110"/>
          <w:sz w:val="24"/>
          <w:szCs w:val="24"/>
        </w:rPr>
        <w:t>Program ma także zapewniać:</w:t>
      </w:r>
    </w:p>
    <w:p w:rsidR="00B86321" w:rsidRPr="006A0766" w:rsidRDefault="00B86321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odniesieniu do rozwiązań systemowych: </w:t>
      </w:r>
    </w:p>
    <w:p w:rsidR="00B86321" w:rsidRPr="006A0766" w:rsidRDefault="00B86321" w:rsidP="007D31CD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wzmocnienie dotychczasowego systemu wsparcia poprzez świadczenie usług opieki wytchnieniowej dla członków rodzin 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6A0766">
        <w:rPr>
          <w:rFonts w:hAnsi="Calibri"/>
          <w:color w:val="000000"/>
          <w:sz w:val="24"/>
          <w:szCs w:val="24"/>
        </w:rPr>
        <w:t>opiekę nad dziećmi z orzeczoną niepełnosprawnością lub osobami ze znacznym stopniem niepełnosprawności/osobami z orzeczeniem równoważnym;</w:t>
      </w:r>
    </w:p>
    <w:p w:rsidR="00B86321" w:rsidRPr="006A0766" w:rsidRDefault="00B86321" w:rsidP="00C11C81">
      <w:pPr>
        <w:numPr>
          <w:ilvl w:val="0"/>
          <w:numId w:val="2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wsparcie finansowe gmin/powiatów w zakresie realizacji usług opieki wytchnieniowej.</w:t>
      </w:r>
    </w:p>
    <w:p w:rsidR="00B86321" w:rsidRPr="006A0766" w:rsidRDefault="00B86321" w:rsidP="00ED1EFC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jc w:val="both"/>
        <w:rPr>
          <w:rFonts w:hAnsi="Calibri"/>
          <w:color w:val="000000"/>
          <w:sz w:val="24"/>
          <w:szCs w:val="24"/>
        </w:rPr>
      </w:pPr>
    </w:p>
    <w:p w:rsidR="00B86321" w:rsidRPr="006A0766" w:rsidRDefault="00B86321" w:rsidP="00C50C3B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odniesieniu do członków rodziny lub opiekunów osób niepełnosprawnych:</w:t>
      </w:r>
    </w:p>
    <w:p w:rsidR="00B86321" w:rsidRPr="006A0766" w:rsidRDefault="00B86321" w:rsidP="007D31CD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:rsidR="00B86321" w:rsidRPr="006A0766" w:rsidRDefault="00B86321" w:rsidP="007D31CD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w w:val="110"/>
          <w:sz w:val="24"/>
          <w:szCs w:val="24"/>
        </w:rPr>
        <w:t xml:space="preserve">wzmocnienie osobistego potencjału oraz ograniczenie wpływu obciążeń psychofizycznych związanych ze sprawowaniem opieki poprzez </w:t>
      </w:r>
      <w:r w:rsidRPr="006A0766">
        <w:rPr>
          <w:rFonts w:hAnsi="Calibri"/>
          <w:color w:val="000000"/>
          <w:sz w:val="24"/>
          <w:szCs w:val="24"/>
        </w:rPr>
        <w:t>wsparcie psychologiczne lub terapeutyczne;</w:t>
      </w:r>
    </w:p>
    <w:p w:rsidR="00B86321" w:rsidRPr="006A0766" w:rsidRDefault="00B86321" w:rsidP="007D31CD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w w:val="110"/>
          <w:sz w:val="24"/>
          <w:szCs w:val="24"/>
        </w:rPr>
        <w:t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 niepełnosprawnych, zagadnienia profilaktyki zdrowotnej i zdrowego stylu życia.</w:t>
      </w:r>
    </w:p>
    <w:p w:rsidR="00B86321" w:rsidRPr="006A0766" w:rsidRDefault="00B86321" w:rsidP="00813511">
      <w:pPr>
        <w:tabs>
          <w:tab w:val="left" w:pos="709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</w:p>
    <w:p w:rsidR="00B86321" w:rsidRPr="006A0766" w:rsidRDefault="00B86321" w:rsidP="00AF1B1C">
      <w:pPr>
        <w:pStyle w:val="Heading1"/>
        <w:rPr>
          <w:rFonts w:ascii="Calibri" w:hAnsi="Calibri" w:cs="Calibri"/>
          <w:color w:val="000000"/>
          <w:sz w:val="28"/>
          <w:szCs w:val="28"/>
        </w:rPr>
      </w:pPr>
      <w:bookmarkStart w:id="5" w:name="_Toc57274416"/>
      <w:r w:rsidRPr="006A0766">
        <w:rPr>
          <w:rFonts w:ascii="Calibri" w:hAnsi="Calibri" w:cs="Calibri"/>
          <w:sz w:val="28"/>
          <w:szCs w:val="28"/>
        </w:rPr>
        <w:t>IV. Adresaci Programu</w:t>
      </w:r>
      <w:bookmarkEnd w:id="5"/>
    </w:p>
    <w:p w:rsidR="00B86321" w:rsidRPr="006A0766" w:rsidRDefault="00B86321" w:rsidP="002C2410">
      <w:pPr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w w:val="105"/>
          <w:sz w:val="24"/>
          <w:szCs w:val="24"/>
        </w:rPr>
        <w:t>Program</w:t>
      </w:r>
      <w:r w:rsidRPr="006A0766">
        <w:rPr>
          <w:rFonts w:hAnsi="Calibri"/>
          <w:color w:val="000000"/>
          <w:sz w:val="24"/>
          <w:szCs w:val="24"/>
        </w:rPr>
        <w:t xml:space="preserve"> adresowany jest do członków rodzin 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6A0766">
        <w:rPr>
          <w:rFonts w:hAnsi="Calibri"/>
          <w:sz w:val="24"/>
          <w:szCs w:val="24"/>
        </w:rPr>
        <w:t xml:space="preserve">dziećmi z orzeczeniem o niepełnosprawności lub </w:t>
      </w:r>
      <w:r w:rsidRPr="006A0766">
        <w:rPr>
          <w:rFonts w:hAnsi="Calibri"/>
          <w:color w:val="000000"/>
          <w:sz w:val="24"/>
          <w:szCs w:val="24"/>
        </w:rPr>
        <w:t>osobami posiadającymi orzeczenie o znacznym stopniu niepełnosprawności, zgodnie z ustawą z dnia 27 sierpnia 1997 r. o rehabilitacji zawodowej i społecznej oraz zatrudnianiu osób niepełnosprawnych albo orzeczenie równoważne do wyżej wymienionego</w:t>
      </w:r>
      <w:r w:rsidRPr="006A0766">
        <w:rPr>
          <w:rStyle w:val="FootnoteReference"/>
          <w:rFonts w:hAnsi="Calibri"/>
          <w:color w:val="000000"/>
          <w:sz w:val="24"/>
          <w:szCs w:val="24"/>
          <w:vertAlign w:val="superscript"/>
        </w:rPr>
        <w:footnoteReference w:id="3"/>
      </w:r>
      <w:r w:rsidRPr="006A0766">
        <w:rPr>
          <w:rFonts w:hAnsi="Calibri"/>
          <w:color w:val="000000"/>
          <w:sz w:val="24"/>
          <w:szCs w:val="24"/>
          <w:vertAlign w:val="superscript"/>
        </w:rPr>
        <w:t>)</w:t>
      </w:r>
      <w:r w:rsidRPr="006A0766">
        <w:rPr>
          <w:rFonts w:hAnsi="Calibri"/>
          <w:color w:val="000000"/>
          <w:sz w:val="24"/>
          <w:szCs w:val="24"/>
        </w:rPr>
        <w:t>, które wymagają usługi opieki wytchnieniowej, zwanych dalej „uczestnikami Programu”.</w:t>
      </w:r>
    </w:p>
    <w:p w:rsidR="00B86321" w:rsidRPr="006A0766" w:rsidRDefault="00B86321" w:rsidP="002C2410">
      <w:pPr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</w:p>
    <w:p w:rsidR="00B86321" w:rsidRPr="006A0766" w:rsidRDefault="00B86321" w:rsidP="00AF1B1C">
      <w:pPr>
        <w:pStyle w:val="Heading1"/>
        <w:rPr>
          <w:rFonts w:ascii="Calibri" w:hAnsi="Calibri" w:cs="Calibri"/>
          <w:sz w:val="28"/>
          <w:szCs w:val="28"/>
        </w:rPr>
      </w:pPr>
      <w:bookmarkStart w:id="6" w:name="_Toc57274417"/>
      <w:r w:rsidRPr="006A0766">
        <w:rPr>
          <w:rFonts w:ascii="Calibri" w:hAnsi="Calibri" w:cs="Calibri"/>
          <w:sz w:val="28"/>
          <w:szCs w:val="28"/>
        </w:rPr>
        <w:t>V. Zakres podmiotowy i przedmiotowy Programu</w:t>
      </w:r>
      <w:bookmarkEnd w:id="6"/>
      <w:r w:rsidRPr="006A0766">
        <w:rPr>
          <w:rFonts w:ascii="Calibri" w:hAnsi="Calibri" w:cs="Calibri"/>
          <w:sz w:val="28"/>
          <w:szCs w:val="28"/>
        </w:rPr>
        <w:t xml:space="preserve"> 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oraz w formie specjalistycznego poradnictwa (psychologicznego lub terapeutycznego), a także poprzez zapewnienie wsparcia w zakresie nauki pielęgnacji/rehabilitacji/dietetyki dla członków rodzin 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6A0766">
        <w:rPr>
          <w:rFonts w:hAnsi="Calibri"/>
          <w:color w:val="000000"/>
          <w:sz w:val="24"/>
          <w:szCs w:val="24"/>
        </w:rPr>
        <w:t>dziećmi z orzeczeniem o niepełnosprawności lub nad osobami ze znacznym stopniem niepełnosprawności/osobami z orzeczeniem równoważnym.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Gmina/powiat przyznając usługę opieki wytchnieniowej w pierwszej kolejności uwzględnia potrzeby członków rodzin lub opiekunów sprawujących bezpośrednią opiekę nad dzieckiem z orzeczeniem o niepełnosprawności lub osobą ze znacznym stopniem niepełnosprawności lub z orzeczeniem równoważnym, która:</w:t>
      </w:r>
    </w:p>
    <w:p w:rsidR="00B86321" w:rsidRPr="006A0766" w:rsidRDefault="00B86321" w:rsidP="003E2417">
      <w:pPr>
        <w:numPr>
          <w:ilvl w:val="0"/>
          <w:numId w:val="2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ma niepełnosprawność sprzężoną/złożoną,</w:t>
      </w:r>
    </w:p>
    <w:p w:rsidR="00B86321" w:rsidRPr="006A0766" w:rsidRDefault="00B86321" w:rsidP="003E2417">
      <w:pPr>
        <w:numPr>
          <w:ilvl w:val="0"/>
          <w:numId w:val="2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wymaga wysokiego poziomu wsparcia,</w:t>
      </w:r>
    </w:p>
    <w:p w:rsidR="00B86321" w:rsidRPr="006A0766" w:rsidRDefault="00B86321" w:rsidP="003E2417">
      <w:pPr>
        <w:numPr>
          <w:ilvl w:val="0"/>
          <w:numId w:val="2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B86321" w:rsidRPr="006A0766" w:rsidRDefault="00B86321" w:rsidP="002C241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Gmina/powiat bierze również pod uwagę stan zdrowia i sytuację życiową uczestników Programu.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celu rzetelnej kwalifikacji uczestników Programu został wprowadzony pomiar ograniczeń w codziennym funkcjonowaniu oraz zakresu niezbędnego wsparcia. Ocena dokonywana jest na podstawie danych zawartych w </w:t>
      </w:r>
      <w:r w:rsidRPr="006A0766">
        <w:rPr>
          <w:rFonts w:hAnsi="Calibri"/>
          <w:i/>
          <w:iCs/>
          <w:color w:val="000000"/>
          <w:sz w:val="24"/>
          <w:szCs w:val="24"/>
        </w:rPr>
        <w:t>Karcie pomiaru niezależności funkcjonalnej wg zmodyfikowanych kryteriów oceny -</w:t>
      </w:r>
      <w:r w:rsidRPr="006A0766">
        <w:rPr>
          <w:rFonts w:hAnsi="Calibri"/>
          <w:color w:val="000000"/>
          <w:sz w:val="24"/>
          <w:szCs w:val="24"/>
        </w:rPr>
        <w:t xml:space="preserve"> Skali FIM (stanowiącej załącznik nr </w:t>
      </w:r>
      <w:r>
        <w:rPr>
          <w:rFonts w:hAnsi="Calibri"/>
          <w:color w:val="000000"/>
          <w:sz w:val="24"/>
          <w:szCs w:val="24"/>
        </w:rPr>
        <w:t>7</w:t>
      </w:r>
      <w:r w:rsidRPr="006A0766">
        <w:rPr>
          <w:rFonts w:hAnsi="Calibri"/>
          <w:color w:val="000000"/>
          <w:sz w:val="24"/>
          <w:szCs w:val="24"/>
        </w:rPr>
        <w:t xml:space="preserve"> do Programu), którą uzupełnia lekarz rodzinny/lekarz rehabilitacji medycznej/ fizjoterapeuta/pielęgniarka.</w:t>
      </w:r>
      <w:r w:rsidRPr="006A0766">
        <w:rPr>
          <w:rFonts w:hAnsi="Calibri"/>
          <w:i/>
          <w:iCs/>
          <w:color w:val="000000"/>
          <w:sz w:val="24"/>
          <w:szCs w:val="24"/>
        </w:rPr>
        <w:t xml:space="preserve"> </w:t>
      </w:r>
      <w:r w:rsidRPr="006A0766">
        <w:rPr>
          <w:rFonts w:hAnsi="Calibri"/>
          <w:color w:val="000000"/>
          <w:sz w:val="24"/>
          <w:szCs w:val="24"/>
        </w:rPr>
        <w:t xml:space="preserve">Jeśli wynik takiego badania wyniesie od 18 do 75 punktów (wg zmodyfikowanej punktacji) wówczas usługa opieki wytchnieniowej w pierwszej kolejności powinna trafić właśnie do członka rodziny lub opiekuna sprawującego bezpośrednią opiekę nad taką osobą niepełnosprawną. </w:t>
      </w:r>
      <w:r w:rsidRPr="006A0766">
        <w:rPr>
          <w:rFonts w:hAnsi="Calibri"/>
          <w:i/>
          <w:iCs/>
          <w:color w:val="000000"/>
          <w:sz w:val="24"/>
          <w:szCs w:val="24"/>
        </w:rPr>
        <w:t xml:space="preserve">Karta pomiaru niezależności funkcjonalnej wg zmodyfikowanych kryteriów oceny </w:t>
      </w:r>
      <w:r w:rsidRPr="006A0766">
        <w:rPr>
          <w:rFonts w:hAnsi="Calibri"/>
          <w:color w:val="000000"/>
          <w:sz w:val="24"/>
          <w:szCs w:val="24"/>
        </w:rPr>
        <w:t>nie jest dokumentem obowiązkowym, jednak w przypadku dużej liczby zgłoszeń uczestnicy Programu posiadający tę Kartę będą mieć zapewniony dostęp do usługi opieki wytchnieniowej w pierwszej kolejności.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Program jest realizowany w trzech formach:</w:t>
      </w:r>
    </w:p>
    <w:p w:rsidR="00B86321" w:rsidRPr="006A0766" w:rsidRDefault="00B86321" w:rsidP="00ED1EFC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1)</w:t>
      </w:r>
      <w:r w:rsidRPr="006A0766">
        <w:rPr>
          <w:rFonts w:hAnsi="Calibri"/>
          <w:b/>
          <w:bCs/>
          <w:color w:val="000000"/>
          <w:sz w:val="24"/>
          <w:szCs w:val="24"/>
        </w:rPr>
        <w:t xml:space="preserve">  </w:t>
      </w:r>
      <w:r w:rsidRPr="006A0766">
        <w:rPr>
          <w:rFonts w:hAnsi="Calibri"/>
          <w:color w:val="000000"/>
          <w:sz w:val="24"/>
          <w:szCs w:val="24"/>
        </w:rPr>
        <w:t xml:space="preserve">świadczenia usługi opieki wytchnieniowej w ramach pobytu dziennego w: </w:t>
      </w:r>
    </w:p>
    <w:p w:rsidR="00B86321" w:rsidRPr="006A0766" w:rsidRDefault="00B86321" w:rsidP="003E2417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miejscu zamieszkania osoby niepełnosprawnej,</w:t>
      </w:r>
    </w:p>
    <w:p w:rsidR="00B86321" w:rsidRPr="006A0766" w:rsidRDefault="00B86321" w:rsidP="003E2417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ośrodku wsparcia, </w:t>
      </w:r>
    </w:p>
    <w:p w:rsidR="00B86321" w:rsidRPr="006A0766" w:rsidRDefault="00B86321" w:rsidP="003E2417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innym miejscu wskazanym przez uczestnika Programu, które otrzyma pozytywną opinię gminy/powiatu.</w:t>
      </w:r>
    </w:p>
    <w:p w:rsidR="00B86321" w:rsidRPr="006A0766" w:rsidRDefault="00B86321" w:rsidP="00ED1EFC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2)</w:t>
      </w:r>
      <w:r w:rsidRPr="006A0766">
        <w:rPr>
          <w:rFonts w:hAnsi="Calibri"/>
          <w:b/>
          <w:bCs/>
          <w:color w:val="000000"/>
          <w:sz w:val="24"/>
          <w:szCs w:val="24"/>
        </w:rPr>
        <w:t xml:space="preserve"> </w:t>
      </w:r>
      <w:r w:rsidRPr="006A0766">
        <w:rPr>
          <w:rFonts w:hAnsi="Calibri"/>
          <w:color w:val="000000"/>
          <w:sz w:val="24"/>
          <w:szCs w:val="24"/>
        </w:rPr>
        <w:t>świadczenia usługi opieki wytchnieniowej, w ramach pobytu całodobowego w:</w:t>
      </w:r>
    </w:p>
    <w:p w:rsidR="00B86321" w:rsidRPr="006A0766" w:rsidRDefault="00B86321" w:rsidP="003E241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ośrodku wsparcia, </w:t>
      </w:r>
    </w:p>
    <w:p w:rsidR="00B86321" w:rsidRPr="006A0766" w:rsidRDefault="00B86321" w:rsidP="003E241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ośrodku/placówce </w:t>
      </w:r>
      <w:r>
        <w:rPr>
          <w:rFonts w:hAnsi="Calibri"/>
          <w:color w:val="000000"/>
          <w:sz w:val="24"/>
          <w:szCs w:val="24"/>
        </w:rPr>
        <w:t>wpisanej</w:t>
      </w:r>
      <w:r w:rsidRPr="006A0766">
        <w:rPr>
          <w:rFonts w:hAnsi="Calibri"/>
          <w:color w:val="000000"/>
          <w:sz w:val="24"/>
          <w:szCs w:val="24"/>
        </w:rPr>
        <w:t xml:space="preserve"> do rejestru właściwego wojewody zapewniającej całodobową opiekę osobom niepełnosprawnym, </w:t>
      </w:r>
    </w:p>
    <w:p w:rsidR="00B86321" w:rsidRPr="006A0766" w:rsidRDefault="00B86321" w:rsidP="003E241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innym miejscu wskazanym przez uczestnika Programu, które otrzyma pozytywną opinię gminy/powiatu .</w:t>
      </w:r>
    </w:p>
    <w:p w:rsidR="00B86321" w:rsidRPr="006A0766" w:rsidRDefault="00B86321" w:rsidP="00ED1EFC">
      <w:pPr>
        <w:snapToGrid w:val="0"/>
        <w:spacing w:after="0" w:line="360" w:lineRule="auto"/>
        <w:ind w:left="284"/>
        <w:jc w:val="both"/>
        <w:rPr>
          <w:rFonts w:hAnsi="Calibri"/>
          <w:b/>
          <w:bCs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3)</w:t>
      </w:r>
      <w:r w:rsidRPr="006A0766">
        <w:rPr>
          <w:rFonts w:hAnsi="Calibri"/>
          <w:b/>
          <w:bCs/>
          <w:color w:val="000000"/>
          <w:sz w:val="24"/>
          <w:szCs w:val="24"/>
        </w:rPr>
        <w:t xml:space="preserve"> </w:t>
      </w:r>
      <w:r w:rsidRPr="006A0766">
        <w:rPr>
          <w:rFonts w:hAnsi="Calibri"/>
          <w:color w:val="000000"/>
          <w:sz w:val="24"/>
          <w:szCs w:val="24"/>
        </w:rPr>
        <w:t xml:space="preserve">świadczenia usługi opieki wytchnieniowej poprzez zapewnienie członkom rodziny 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 xml:space="preserve">lub opiekunom sprawującym bezpośrednią </w:t>
      </w:r>
      <w:r w:rsidRPr="006A0766">
        <w:rPr>
          <w:rFonts w:hAnsi="Calibri"/>
          <w:color w:val="000000"/>
          <w:sz w:val="24"/>
          <w:szCs w:val="24"/>
        </w:rPr>
        <w:t>opiekę nad dziećmi z orzeczeniem o niepełnosprawności lub osobami ze znacznym stopniem niepełnosprawności/osobami z orzeczeniem równoważnym, możliwości skorzystania ze specjalistycznego poradnictwa (psychologicznego lub terapeutycznego) oraz wsparcia w zakresie nauki pielęgnacji/rehabilitacji/dietetyki.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godzinach realizacji usługi opieki wytchnieniowej nie mogą być świadczone inne formy pomocy usługowej, w tym: usługi opiekuńcze lub specjalistyczne usługi opiekuńcze, o których mowa w ustawie z dnia 12 marca 2004 r. o pomocy społecznej (Dz. U. z 2020 r. poz. 1876), usługi finansowane ze środków Funduszu Solidarnościowego lub z innych źródeł.</w:t>
      </w:r>
    </w:p>
    <w:p w:rsidR="00B86321" w:rsidRPr="006A0766" w:rsidRDefault="00B86321" w:rsidP="00ED1EFC">
      <w:pPr>
        <w:pStyle w:val="CommentText"/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sz w:val="24"/>
          <w:szCs w:val="24"/>
          <w:lang w:eastAsia="en-US"/>
        </w:rPr>
      </w:pPr>
      <w:r w:rsidRPr="006A0766">
        <w:rPr>
          <w:rFonts w:hAnsi="Calibri"/>
          <w:color w:val="000000"/>
          <w:sz w:val="24"/>
          <w:szCs w:val="24"/>
        </w:rPr>
        <w:t>Usługi opieki wytchnieniowej w formie pobytu dziennego oraz całodobowego będą świadczone przez gminy we współpracy z powiatami, natomiast specjalistyczne poradnictwo oraz wsparcie w zakresie nauki pielęgnacji/rehabilitacji/dietetyki będzie realizowane wyłącznie przez powiaty.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sz w:val="24"/>
          <w:szCs w:val="24"/>
          <w:lang w:eastAsia="en-US"/>
        </w:rPr>
      </w:pPr>
      <w:r w:rsidRPr="006A0766">
        <w:rPr>
          <w:rFonts w:hAnsi="Calibri"/>
          <w:sz w:val="24"/>
          <w:szCs w:val="24"/>
          <w:lang w:eastAsia="en-US"/>
        </w:rPr>
        <w:t>Usługi opieki wytchnieniowej realizowane w miejscach, o których mowa w ust. 4 pkt 1 lit. c oraz w ust. 4 pkt 2 lit. c, mogą świadczyć:</w:t>
      </w:r>
    </w:p>
    <w:p w:rsidR="00B86321" w:rsidRPr="006A0766" w:rsidRDefault="00B86321" w:rsidP="003E2417">
      <w:pPr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hAnsi="Calibri"/>
          <w:sz w:val="24"/>
          <w:szCs w:val="24"/>
          <w:lang w:eastAsia="en-US"/>
        </w:rPr>
      </w:pPr>
      <w:r w:rsidRPr="006A0766">
        <w:rPr>
          <w:rFonts w:hAnsi="Calibri"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6A0766">
        <w:rPr>
          <w:rFonts w:hAnsi="Calibri"/>
          <w:color w:val="000000"/>
          <w:sz w:val="24"/>
          <w:szCs w:val="24"/>
        </w:rPr>
        <w:t>Karty zgłoszenia do Programu Opieka wytchnieniow</w:t>
      </w:r>
      <w:r>
        <w:rPr>
          <w:rFonts w:hAnsi="Calibri"/>
          <w:color w:val="000000"/>
          <w:sz w:val="24"/>
          <w:szCs w:val="24"/>
        </w:rPr>
        <w:t>ej</w:t>
      </w:r>
      <w:r w:rsidRPr="006A0766">
        <w:rPr>
          <w:rFonts w:hAnsi="Calibri"/>
          <w:color w:val="000000"/>
          <w:sz w:val="24"/>
          <w:szCs w:val="24"/>
        </w:rPr>
        <w:t xml:space="preserve"> – edycja 2021, stanowiącej załącznik nr 4)</w:t>
      </w:r>
      <w:r w:rsidRPr="006A0766">
        <w:rPr>
          <w:rFonts w:hAnsi="Calibri"/>
          <w:sz w:val="24"/>
          <w:szCs w:val="24"/>
          <w:lang w:eastAsia="en-US"/>
        </w:rPr>
        <w:t>;</w:t>
      </w:r>
    </w:p>
    <w:p w:rsidR="00B86321" w:rsidRPr="006A0766" w:rsidRDefault="00B86321" w:rsidP="003E2417">
      <w:pPr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hAnsi="Calibri"/>
          <w:sz w:val="24"/>
          <w:szCs w:val="24"/>
          <w:lang w:eastAsia="en-US"/>
        </w:rPr>
      </w:pPr>
      <w:r w:rsidRPr="006A0766">
        <w:rPr>
          <w:rFonts w:hAnsi="Calibri"/>
          <w:sz w:val="24"/>
          <w:szCs w:val="24"/>
          <w:lang w:eastAsia="en-US"/>
        </w:rPr>
        <w:t xml:space="preserve"> osoby z przynajmniej średnim wykształceniem posiadające, co najmniej roczne, udokumentowane doświadczenie w udzielaniu bezpośredniej pomocy/opieki osobom niepełnosprawnym.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sz w:val="24"/>
          <w:szCs w:val="24"/>
          <w:lang w:eastAsia="en-US"/>
        </w:rPr>
      </w:pPr>
      <w:r w:rsidRPr="006A0766">
        <w:rPr>
          <w:rFonts w:hAnsi="Calibri"/>
          <w:color w:val="000000"/>
          <w:sz w:val="24"/>
          <w:szCs w:val="24"/>
        </w:rPr>
        <w:t>W przypadku świadczenia usługi opieki wytchnieniowej, w formie pobytu dziennego, w wymiarze powyżej 4 godzin dziennie lub w formie pobytu całodobowego, placówka przyjmująca dziecko z orzeczoną niepełnosprawnością lub osobę niepełnosprawną ze znacznym stopniem niepełnosprawności/osobę z orzeczeniem równoważnym ma obowiązek zapewnić wyżywienie odpowiednie do ich potrzeb. Maksymalna długość świadczenia formy nieprzerwanego pobytu dziennego wynosi 12 godzin dla jednej osob</w:t>
      </w:r>
      <w:r>
        <w:rPr>
          <w:rFonts w:hAnsi="Calibri"/>
          <w:color w:val="000000"/>
          <w:sz w:val="24"/>
          <w:szCs w:val="24"/>
        </w:rPr>
        <w:t>y</w:t>
      </w:r>
      <w:r w:rsidRPr="006A0766">
        <w:rPr>
          <w:rFonts w:hAnsi="Calibri"/>
          <w:color w:val="000000"/>
          <w:sz w:val="24"/>
          <w:szCs w:val="24"/>
        </w:rPr>
        <w:t xml:space="preserve"> niepełnosprawnej, z zastrzeżeniem limitów, o których mowa w ust. 9.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ramach Programu ustala się następujące limity: </w:t>
      </w:r>
    </w:p>
    <w:p w:rsidR="00B86321" w:rsidRPr="006A0766" w:rsidRDefault="00B86321" w:rsidP="002C2410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limit 240 godzin dla usługi opieki wytchnieniowej świadczonej w ramach pobytu dziennego;</w:t>
      </w:r>
    </w:p>
    <w:p w:rsidR="00B86321" w:rsidRPr="006A0766" w:rsidRDefault="00B86321" w:rsidP="006357CF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limit 14 dni dla usługi opieki wytchnieniowej świadczonej w ramach pobytu całodobowego</w:t>
      </w:r>
      <w:r w:rsidRPr="006A0766">
        <w:rPr>
          <w:rStyle w:val="FootnoteReference"/>
          <w:rFonts w:hAnsi="Calibri"/>
          <w:color w:val="000000"/>
          <w:sz w:val="24"/>
          <w:szCs w:val="24"/>
          <w:vertAlign w:val="superscript"/>
        </w:rPr>
        <w:footnoteReference w:id="4"/>
      </w:r>
      <w:r w:rsidRPr="006A0766">
        <w:rPr>
          <w:rFonts w:hAnsi="Calibri"/>
          <w:color w:val="000000"/>
          <w:sz w:val="24"/>
          <w:szCs w:val="24"/>
          <w:vertAlign w:val="superscript"/>
        </w:rPr>
        <w:t>)</w:t>
      </w:r>
      <w:r w:rsidRPr="006A0766">
        <w:rPr>
          <w:rFonts w:hAnsi="Calibri"/>
          <w:color w:val="000000"/>
          <w:sz w:val="24"/>
          <w:szCs w:val="24"/>
        </w:rPr>
        <w:t>;</w:t>
      </w:r>
    </w:p>
    <w:p w:rsidR="00B86321" w:rsidRPr="006A0766" w:rsidRDefault="00B86321" w:rsidP="006357CF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limit 20 godzin dla usługi opieki wytchnieniowej świadczonej poprzez możliwość skorzystania ze specjalistycznego poradnictwa (psychologicznego lub terapeutycznego) oraz wsparcia w zakresie nauki pielęgnacji/rehabilitacji/dietetyki. </w:t>
      </w:r>
    </w:p>
    <w:p w:rsidR="00B86321" w:rsidRDefault="00B86321" w:rsidP="006357C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Uczestnik Programu, któremu przyznano pomoc w postaci usługi opieki wytchnieniowej nie ponosi odpłatności za usługę przyznaną w ramach Programu.</w:t>
      </w:r>
    </w:p>
    <w:p w:rsidR="00B86321" w:rsidRDefault="00B86321" w:rsidP="006357C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color w:val="000000"/>
          <w:sz w:val="24"/>
          <w:szCs w:val="24"/>
        </w:rPr>
        <w:t xml:space="preserve">W przypadku zaistnienia nagłych okoliczności tj. pobytu w szpitalu członka rodziny lub opiekuna prawnego – uczestnika Programu spowodowanego zakażaniem koronawirusem, istnieje możliwość przyznania dodatkowego limitu w ramach pobytu całodobowego, o którym mowa w ust. 9 pkt 2 w wymiarze kolejnych 14 dni. W tym celu konieczne jest przedstawienie zaświadczenia lekarskiego dotyczącego hospitalizacji. </w:t>
      </w:r>
    </w:p>
    <w:p w:rsidR="00B86321" w:rsidRPr="006F6C1D" w:rsidRDefault="00B86321" w:rsidP="006F6C1D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6F6C1D">
        <w:rPr>
          <w:rFonts w:hAnsi="Calibri"/>
          <w:sz w:val="24"/>
          <w:szCs w:val="24"/>
        </w:rPr>
        <w:t>Koszty związane z realizacją usług opieki wytchnieniowej ponoszone przez gminę/powiat:</w:t>
      </w:r>
    </w:p>
    <w:p w:rsidR="00B86321" w:rsidRPr="006A0766" w:rsidRDefault="00B86321" w:rsidP="006357C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w ramach </w:t>
      </w:r>
      <w:r w:rsidRPr="006A0766">
        <w:rPr>
          <w:rFonts w:hAnsi="Calibri"/>
          <w:color w:val="000000"/>
          <w:sz w:val="24"/>
          <w:szCs w:val="24"/>
        </w:rPr>
        <w:t>pobytu dziennego nie więcej niż 40 zł za godzinę realizacji usług, (maksymalna długość świadczenia formy nieprzerwanego pobytu dziennego wynosi 12 godzin dla jednej osoby, z zastrzeżeniem limitów o których mowa w ust. 9 pkt. 1 Programu);</w:t>
      </w:r>
    </w:p>
    <w:p w:rsidR="00B86321" w:rsidRPr="006A0766" w:rsidRDefault="00B86321" w:rsidP="006357CF">
      <w:pPr>
        <w:numPr>
          <w:ilvl w:val="0"/>
          <w:numId w:val="33"/>
        </w:numPr>
        <w:spacing w:after="0" w:line="360" w:lineRule="auto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w ramach pobytu całodobowego nie więcej niż 600 zł za dobę realizacji usług;</w:t>
      </w:r>
    </w:p>
    <w:p w:rsidR="00B86321" w:rsidRPr="006A0766" w:rsidRDefault="00B86321" w:rsidP="006357CF">
      <w:pPr>
        <w:numPr>
          <w:ilvl w:val="0"/>
          <w:numId w:val="33"/>
        </w:numPr>
        <w:spacing w:after="0" w:line="360" w:lineRule="auto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w ramach specjalistycznego poradnictwa oraz wsparcia w zakresie nauki pielęgnacji/ </w:t>
      </w:r>
      <w:r w:rsidRPr="006A0766">
        <w:rPr>
          <w:rFonts w:hAnsi="Calibri"/>
          <w:color w:val="000000"/>
          <w:sz w:val="24"/>
          <w:szCs w:val="24"/>
        </w:rPr>
        <w:t>rehabilitacji/dietetyki nie więcej niż 100 zł za godzinę realizacji usług, bez względu na ilość osób w grupie.</w:t>
      </w:r>
    </w:p>
    <w:p w:rsidR="00B86321" w:rsidRPr="006A0766" w:rsidRDefault="00B86321" w:rsidP="006357C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Gmina/powiat kwalifikuje do przyznania/przyznaje usługi opieki wytchnieniowej na </w:t>
      </w:r>
      <w:r w:rsidRPr="001F7968">
        <w:rPr>
          <w:rFonts w:hAnsi="Calibri"/>
          <w:color w:val="000000"/>
          <w:sz w:val="24"/>
          <w:szCs w:val="24"/>
        </w:rPr>
        <w:t>podstawie Karty zgłoszenia do Programu Opieka wytchnieniowa – edycja 2021, której wzór stanowi załącznik nr 8 do Programu</w:t>
      </w:r>
      <w:r w:rsidRPr="001F7968">
        <w:rPr>
          <w:rStyle w:val="FootnoteReference"/>
          <w:rFonts w:hAnsi="Calibri"/>
          <w:color w:val="000000"/>
          <w:sz w:val="24"/>
          <w:szCs w:val="24"/>
          <w:vertAlign w:val="superscript"/>
        </w:rPr>
        <w:footnoteReference w:id="5"/>
      </w:r>
      <w:r w:rsidRPr="001F7968">
        <w:rPr>
          <w:rFonts w:hAnsi="Calibri"/>
          <w:color w:val="000000"/>
          <w:sz w:val="24"/>
          <w:szCs w:val="24"/>
          <w:vertAlign w:val="superscript"/>
        </w:rPr>
        <w:t>)</w:t>
      </w:r>
      <w:r w:rsidRPr="001F7968">
        <w:rPr>
          <w:rFonts w:hAnsi="Calibri"/>
          <w:color w:val="000000"/>
          <w:sz w:val="24"/>
          <w:szCs w:val="24"/>
        </w:rPr>
        <w:t>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sytuacji nagłej/losowej/interwencyjnej usługa opieki wytchnieniowej może być przyznana bez Karty zgłoszenia do Programu Opieka – edycja 2021. Jednakże dokument ten powinien zostać uzupełniony niezwłocznie w terminie nie dłuższym niż 3 dni robocze od dnia wystąpienia tej sytuacji.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Gmina/powiat obowiązana jest poinformować członka rodziny lub opiekuna osoby niepełnosprawnej o prawach i obowiązkach wynikających z przyznania usług opieki wytchnieniowej. 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przypadku zmiany miejsca zamieszkania/pobytu uczestnik Programu składa do gminy/powiatu oświadczenie o wcześniejszym korzystaniu z usług opieki wytchnieniowej.</w:t>
      </w:r>
    </w:p>
    <w:p w:rsidR="00B86321" w:rsidRPr="006A0766" w:rsidRDefault="00B86321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 Gmina/powiat umożliwi osobie niepełnosprawnej lub członkom rodziny</w:t>
      </w:r>
      <w:r w:rsidRPr="006A0766">
        <w:rPr>
          <w:rFonts w:hAnsi="Calibri"/>
          <w:color w:val="000000"/>
          <w:spacing w:val="6"/>
          <w:w w:val="105"/>
          <w:sz w:val="24"/>
          <w:szCs w:val="24"/>
        </w:rPr>
        <w:t xml:space="preserve">/opiekunom sprawującym bezpośrednią opiekę nad </w:t>
      </w:r>
      <w:r w:rsidRPr="006A0766">
        <w:rPr>
          <w:rFonts w:hAnsi="Calibri"/>
          <w:color w:val="000000"/>
          <w:sz w:val="24"/>
          <w:szCs w:val="24"/>
        </w:rPr>
        <w:t>dziećmi z orzeczeniem o niepełnosprawności lub nad osobami ze znacznym stopniem niepełnosprawności lub orzeczeniem równoważnym samodzielny wybór:</w:t>
      </w:r>
    </w:p>
    <w:p w:rsidR="00B86321" w:rsidRPr="006A0766" w:rsidRDefault="00B86321" w:rsidP="002C2410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1) osoby, która będzie świadczyć usługę opieki wytchnieniowej;</w:t>
      </w:r>
    </w:p>
    <w:p w:rsidR="00B86321" w:rsidRPr="006A0766" w:rsidRDefault="00B86321" w:rsidP="002C2410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2) miejsca, o którym mowa w ust. 4 pkt 1 lit. c  oraz ust. 4 pkt 2 lit. c, z zastrzeżeniem iż wskazane miejsce otrzyma pozytywną opinię gminy/powiatu.</w:t>
      </w:r>
    </w:p>
    <w:p w:rsidR="00B86321" w:rsidRPr="006A0766" w:rsidRDefault="00B86321" w:rsidP="00FB58B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ramach Programu gmina/powiat może otrzymać wsparcie finansowe na koszty realizacji usługi opieki wytchnieniowej w wysokości do 100% kosztów. Po przekroczeniu limitu godzin, o którym mowa w ust. 8, gmina/powiat może wyrazić zgodę na zwiększenie liczby godzin usług opieki wytchnieniowej w ramach środków własnych.</w:t>
      </w:r>
    </w:p>
    <w:p w:rsidR="00B86321" w:rsidRPr="006A0766" w:rsidRDefault="00B86321" w:rsidP="00CE39F3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Gmina/powiat dokonuje rozliczenia usługi opieki wytchnieniowej na podstawie wypełnionej Karty realizacji Programu, której wzór stanowi załącznik nr 5 do Programu.</w:t>
      </w:r>
    </w:p>
    <w:p w:rsidR="00B86321" w:rsidRPr="006A0766" w:rsidRDefault="00B86321" w:rsidP="00CE39F3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sz w:val="24"/>
          <w:szCs w:val="24"/>
        </w:rPr>
        <w:t>W ramach Programu gmina/powiat może otrzymać środki z Funduszu Solidarnościowego na realizację usługi opieki wytchnieniowej, jeżeli:</w:t>
      </w:r>
    </w:p>
    <w:p w:rsidR="00B86321" w:rsidRPr="006A0766" w:rsidRDefault="00B86321" w:rsidP="00CE39F3">
      <w:pPr>
        <w:pStyle w:val="Footer"/>
        <w:numPr>
          <w:ilvl w:val="0"/>
          <w:numId w:val="15"/>
        </w:numPr>
        <w:spacing w:line="360" w:lineRule="auto"/>
        <w:ind w:left="567" w:hanging="283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usługę opieki wytchnieniowej realizuje samodzielnie, tj. przez pracowników ośrodka pomocy społecznej, urzędu gminy/powiatu lub gminnych/powiatowych jednostek organizacyjnych;</w:t>
      </w:r>
    </w:p>
    <w:p w:rsidR="00B86321" w:rsidRPr="006A0766" w:rsidRDefault="00B86321" w:rsidP="00CE39F3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zleca realizację usługi opieki wytchnieniowej organizacjom pozarządowym, o których mowa w art. 3 ust. 2 ustawy z dnia 24 kwietnia 2003 r. o działalności pożytku publicznego i wolontariacie (Dz. U. z 2020 r. poz. 1057) oraz podmiotom, o których mowa w art. 3 ust 3 tej ustawy </w:t>
      </w:r>
      <w:r w:rsidRPr="0035235A">
        <w:rPr>
          <w:rStyle w:val="FootnoteReference"/>
          <w:rFonts w:hAnsi="Calibri"/>
          <w:color w:val="000000"/>
          <w:vertAlign w:val="superscript"/>
        </w:rPr>
        <w:footnoteReference w:id="6"/>
      </w:r>
      <w:r w:rsidRPr="0035235A">
        <w:rPr>
          <w:rFonts w:hAnsi="Calibri"/>
          <w:color w:val="000000"/>
          <w:sz w:val="24"/>
          <w:szCs w:val="24"/>
          <w:vertAlign w:val="superscript"/>
        </w:rPr>
        <w:t>)</w:t>
      </w:r>
      <w:r w:rsidRPr="006A0766">
        <w:rPr>
          <w:rFonts w:hAnsi="Calibri"/>
          <w:sz w:val="24"/>
          <w:szCs w:val="24"/>
        </w:rPr>
        <w:t>;</w:t>
      </w:r>
    </w:p>
    <w:p w:rsidR="00B86321" w:rsidRPr="006A0766" w:rsidRDefault="00B86321" w:rsidP="00CE39F3">
      <w:pPr>
        <w:pStyle w:val="TOC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kupuje usługi opieki wytchnieniowej od podmiotów sektora prywatnego. </w:t>
      </w:r>
    </w:p>
    <w:p w:rsidR="00B86321" w:rsidRPr="006A0766" w:rsidRDefault="00B86321" w:rsidP="00AF1B1C">
      <w:pPr>
        <w:pStyle w:val="Heading1"/>
        <w:rPr>
          <w:rFonts w:ascii="Calibri" w:hAnsi="Calibri" w:cs="Calibri"/>
          <w:sz w:val="28"/>
          <w:szCs w:val="28"/>
        </w:rPr>
      </w:pPr>
      <w:bookmarkStart w:id="7" w:name="_Toc57274418"/>
      <w:r w:rsidRPr="006A0766">
        <w:rPr>
          <w:rFonts w:ascii="Calibri" w:hAnsi="Calibri" w:cs="Calibri"/>
          <w:sz w:val="28"/>
          <w:szCs w:val="28"/>
        </w:rPr>
        <w:t>VI. Kwalifikowalność kosztów</w:t>
      </w:r>
      <w:bookmarkEnd w:id="7"/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Ze środków Programu pokrywane będą koszty bezpośrednio związane z realizacją usługi opieki wytchnieniowej. Niedozwolone jest podwójne finansowanie tego samego wydatku. </w:t>
      </w:r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Koszty świadczenia usługi opieki wytchnieniowej mogą dotyczyć wszystkich kosztów bieżących związanych z realizacją tej usługi, takich jak:</w:t>
      </w:r>
    </w:p>
    <w:p w:rsidR="00B86321" w:rsidRPr="006A0766" w:rsidRDefault="00B86321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wynagrodzenia personelu instytucji świadczącej usługi opieki wytchnieniowej;</w:t>
      </w:r>
    </w:p>
    <w:p w:rsidR="00B86321" w:rsidRPr="006A0766" w:rsidRDefault="00B86321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dostaw mediów (opłaty za energię elektryczną, cieplną, gazową i wodę, opłaty przesyłowe, opłaty za odprowadzanie ścieków, opłaty za usługi telefoniczne i internetowe);</w:t>
      </w:r>
    </w:p>
    <w:p w:rsidR="00B86321" w:rsidRPr="006A0766" w:rsidRDefault="00B86321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czynszu, najmu, opłat administracyjnych dotyczących lokalu (mi.in wywóz śmieci), w którym sprawowana jest usługa opieki wytchnieniowej;</w:t>
      </w:r>
    </w:p>
    <w:p w:rsidR="00B86321" w:rsidRPr="006A0766" w:rsidRDefault="00B86321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przygotowania i zakupu wyżywienia;</w:t>
      </w:r>
    </w:p>
    <w:p w:rsidR="00B86321" w:rsidRPr="006A0766" w:rsidRDefault="00B86321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kosztów związanych z utrzymaniem czystości;</w:t>
      </w:r>
    </w:p>
    <w:p w:rsidR="00B86321" w:rsidRPr="006A0766" w:rsidRDefault="00B86321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kosztów zakupu środków higienicznych;</w:t>
      </w:r>
    </w:p>
    <w:p w:rsidR="00B86321" w:rsidRPr="006A0766" w:rsidRDefault="00B86321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zakup środków ochrony osobistej. </w:t>
      </w:r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</w:rPr>
      </w:pPr>
      <w:r w:rsidRPr="006A0766">
        <w:rPr>
          <w:rFonts w:hAnsi="Calibri"/>
          <w:color w:val="000000"/>
          <w:sz w:val="24"/>
          <w:szCs w:val="24"/>
        </w:rPr>
        <w:t xml:space="preserve"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2021 r. do czasu otrzymania środków finansowych, co nastąpi po podpisaniu umowy, gmina/powiat może realizować Program korzystając ze środków własnych. </w:t>
      </w:r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Za datę ponoszenia kosztu przyjmuje się w przypadku wydatków pieniężnych w szczególności:</w:t>
      </w:r>
    </w:p>
    <w:p w:rsidR="00B86321" w:rsidRPr="006A0766" w:rsidRDefault="00B86321" w:rsidP="003E2417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567" w:hanging="283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ponoszonych przelewem lub obciążeniową kartą płatniczą − datę obciążenia rachunku bankowego podmiotu realizującego usługę opieki wytchnieniowej, tj. datę księgowania operacji;</w:t>
      </w:r>
    </w:p>
    <w:p w:rsidR="00B86321" w:rsidRPr="006A0766" w:rsidRDefault="00B86321" w:rsidP="003E2417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567" w:hanging="283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płatniczego;</w:t>
      </w:r>
    </w:p>
    <w:p w:rsidR="00B86321" w:rsidRPr="006A0766" w:rsidRDefault="00B86321" w:rsidP="003E2417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567" w:hanging="283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ponoszonych gotówką − datę faktycznego dokonania płatności w kwocie brutto, tj. wraz z podatkiem VAT, z wyjątkiem przypadku, gdy podatek ten może być odliczony od podatku należnego lub zwróconego, na podstawie dowodu poniesienia wydatku np. rachunku, paragonu, faktury. </w:t>
      </w:r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Środki finansowe Funduszu Solidarnościowego przyznane na realizację Programu, muszą być wykorzystane zgodnie z umową zawartą pomiędzy wojewodą a gminą/powiatem.</w:t>
      </w:r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sz w:val="24"/>
          <w:szCs w:val="24"/>
        </w:rPr>
        <w:t>Gminy/powiaty, które uzyskały środki z Funduszu Solidarnościowego na realizację Programu, zobowiązane są do ich rozliczenia w sposób i w terminach wskazanych w umowie zawartej z wojewodą, a także zwrotu niewykorzystanej części przyznanych środków z Funduszu Solidarnościowego w terminach określonych w umowie, zgodnie z ustawą z dnia 23 października 2018 r. o Funduszu Solidarnościowym oraz ustawą z dnia 27 sierpnia 2009 r. o finansach publicznych (Dz. U. z 2019 r. poz. 869, z późn. zm.).</w:t>
      </w:r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Gmina/powiat otrzymujący środki z Funduszu Solidarnościowego zobowiązany jest do ich rozliczenia, a także do zwrotu niewykorzystanej ich części, w sposób i terminach wskazanych w umowie zawartej z gminą/powiatem.</w:t>
      </w:r>
    </w:p>
    <w:p w:rsidR="00B86321" w:rsidRPr="006A0766" w:rsidRDefault="00B8632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Kosztami niekwalifikowanymi zadania (w przypadku jednostek samorządu terytorialnego − wydatkami) są: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odsetki od zadłużenia;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kwoty i koszty pożyczki lub kredytu;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kary i grzywny;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wpłaty na Państwowy Fundusz Rehabilitacji Osób Niepełnosprawnych, zwany dalej „PFRON”;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podatek VAT, który może zostać odzyskany na podstawie przepisów ustawy z dnia 11</w:t>
      </w:r>
    </w:p>
    <w:p w:rsidR="00B86321" w:rsidRPr="006A0766" w:rsidRDefault="00B86321" w:rsidP="00E15763">
      <w:pPr>
        <w:autoSpaceDE w:val="0"/>
        <w:autoSpaceDN w:val="0"/>
        <w:snapToGrid w:val="0"/>
        <w:spacing w:after="0" w:line="360" w:lineRule="auto"/>
        <w:ind w:left="1080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marca 2004 r. o podatku od towarów i usług (Dz. U. z 2020 r. poz. 106, z późn. zm.) oraz aktów wykonawczych do tej ustawy;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2020 r. poz.  1325);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spłata zaległych zobowiązań finansow</w:t>
      </w:r>
      <w:r>
        <w:rPr>
          <w:rFonts w:hAnsi="Calibri"/>
          <w:color w:val="000000"/>
          <w:sz w:val="24"/>
          <w:szCs w:val="24"/>
        </w:rPr>
        <w:t>ych</w:t>
      </w:r>
      <w:r w:rsidRPr="006A0766">
        <w:rPr>
          <w:rFonts w:hAnsi="Calibri"/>
          <w:color w:val="000000"/>
          <w:sz w:val="24"/>
          <w:szCs w:val="24"/>
        </w:rPr>
        <w:t>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koszty leczenia i rehabilitacji osób;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amortyzacja;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leasing;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rezerwy na pokrycie przyszłych spłat lub zobowiązań;</w:t>
      </w:r>
    </w:p>
    <w:p w:rsidR="00B86321" w:rsidRPr="006A0766" w:rsidRDefault="00B8632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opieka świadczona przez członków rodziny </w:t>
      </w:r>
      <w:r w:rsidRPr="006A0766">
        <w:rPr>
          <w:rStyle w:val="FootnoteReference"/>
          <w:rFonts w:hAnsi="Calibri"/>
          <w:color w:val="000000"/>
          <w:vertAlign w:val="superscript"/>
        </w:rPr>
        <w:footnoteReference w:id="7"/>
      </w:r>
      <w:r w:rsidRPr="006A0766">
        <w:rPr>
          <w:rFonts w:hAnsi="Calibri"/>
          <w:color w:val="000000"/>
          <w:sz w:val="24"/>
          <w:szCs w:val="24"/>
          <w:vertAlign w:val="superscript"/>
        </w:rPr>
        <w:t>)</w:t>
      </w:r>
      <w:r w:rsidRPr="006A0766">
        <w:rPr>
          <w:rFonts w:hAnsi="Calibri"/>
          <w:color w:val="000000"/>
          <w:sz w:val="24"/>
          <w:szCs w:val="24"/>
        </w:rPr>
        <w:t>, opiekunów prawnych lub osoby faktycznie zamieszkujące razem z uczestnikiem Programu.</w:t>
      </w:r>
    </w:p>
    <w:p w:rsidR="00B86321" w:rsidRDefault="00B86321" w:rsidP="008A2D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720" w:hanging="720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9. W przypadku wątpliwości, decyzję o kwalifikowalności kosztów podejmuje wojewoda.</w:t>
      </w:r>
    </w:p>
    <w:p w:rsidR="00B86321" w:rsidRPr="006A0766" w:rsidRDefault="00B86321" w:rsidP="008A2D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720" w:hanging="720"/>
        <w:jc w:val="both"/>
        <w:rPr>
          <w:rFonts w:hAnsi="Calibri"/>
          <w:color w:val="000000"/>
          <w:sz w:val="24"/>
          <w:szCs w:val="24"/>
        </w:rPr>
      </w:pPr>
    </w:p>
    <w:p w:rsidR="00B86321" w:rsidRPr="006A0766" w:rsidRDefault="00B86321" w:rsidP="00F46E2C">
      <w:pPr>
        <w:pStyle w:val="Heading1"/>
        <w:jc w:val="both"/>
        <w:rPr>
          <w:rFonts w:ascii="Calibri" w:hAnsi="Calibri" w:cs="Calibri"/>
          <w:sz w:val="28"/>
          <w:szCs w:val="28"/>
        </w:rPr>
      </w:pPr>
      <w:bookmarkStart w:id="8" w:name="_Toc57274419"/>
      <w:r w:rsidRPr="006A0766">
        <w:rPr>
          <w:rFonts w:ascii="Calibri" w:hAnsi="Calibri" w:cs="Calibri"/>
          <w:sz w:val="28"/>
          <w:szCs w:val="28"/>
        </w:rPr>
        <w:t>VII. Finansowanie Programu oraz warunki przyznawania gminom/powiatom środków z Funduszu Solidarnościowego przeznaczonych na realizację Programu</w:t>
      </w:r>
      <w:bookmarkEnd w:id="8"/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Źródłem finansowania Programu</w:t>
      </w:r>
      <w:r>
        <w:rPr>
          <w:rFonts w:hAnsi="Calibri"/>
          <w:color w:val="000000"/>
          <w:sz w:val="24"/>
          <w:szCs w:val="24"/>
        </w:rPr>
        <w:t xml:space="preserve"> edycja 2021</w:t>
      </w:r>
      <w:r w:rsidRPr="006A0766">
        <w:rPr>
          <w:rFonts w:hAnsi="Calibri"/>
          <w:color w:val="000000"/>
          <w:sz w:val="24"/>
          <w:szCs w:val="24"/>
        </w:rPr>
        <w:t>, są środki ujęte w planie finansowym Funduszu Solidarnościowego na 2021 r. w kwocie 50 mln zł. Dysponentem środków Funduszu Solidarnościowego jest minister właściwy do spraw zabezpieczenia społecznego, zwany dalej „Ministrem”.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Realizacja Programu następuje w trybie naboru wniosków.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Nabór wniosków gmin/powiatów na środki finansowe z Programu dokonywany jest przez wojewodów.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Minister weryfikuje i zatwierdza listę rekomendowanych wniosków.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color w:val="000000"/>
          <w:sz w:val="24"/>
          <w:szCs w:val="24"/>
        </w:rPr>
        <w:t>L</w:t>
      </w:r>
      <w:r w:rsidRPr="006A0766">
        <w:rPr>
          <w:rFonts w:hAnsi="Calibri"/>
          <w:color w:val="000000"/>
          <w:sz w:val="24"/>
          <w:szCs w:val="24"/>
        </w:rPr>
        <w:t>istę podmiotów, których wnioski zatwierdził Minister wraz z kwotą przyznanych środków</w:t>
      </w:r>
      <w:r>
        <w:rPr>
          <w:rFonts w:hAnsi="Calibri"/>
          <w:color w:val="000000"/>
          <w:sz w:val="24"/>
          <w:szCs w:val="24"/>
        </w:rPr>
        <w:t xml:space="preserve"> Wojewoda zamieszcza</w:t>
      </w:r>
      <w:r w:rsidRPr="006A0766">
        <w:rPr>
          <w:rFonts w:hAnsi="Calibri"/>
          <w:color w:val="000000"/>
          <w:sz w:val="24"/>
          <w:szCs w:val="24"/>
        </w:rPr>
        <w:t xml:space="preserve"> na swojej stronie internetowej oraz w Biuletynie Informacji Publicznej na stronie podmiotowej w terminie 30 dni od opublikowania przez Ministra zatwierdzonej listy rekomendowanych wniosków.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Minister przekazuje środki na podstawie umów w sprawie przyznania środków w ramach Programu zawartych z wojewodami, a następnie wojewodowie przekazują te środki gminom/powiatom na podstawie umów w sprawie przyznania środków w ramach Programu.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z dnia 23 października </w:t>
      </w:r>
      <w:r>
        <w:rPr>
          <w:rFonts w:hAnsi="Calibri"/>
          <w:color w:val="000000"/>
          <w:sz w:val="24"/>
          <w:szCs w:val="24"/>
        </w:rPr>
        <w:t xml:space="preserve">2018 r. </w:t>
      </w:r>
      <w:r w:rsidRPr="006A0766">
        <w:rPr>
          <w:rFonts w:hAnsi="Calibri"/>
          <w:color w:val="000000"/>
          <w:sz w:val="24"/>
          <w:szCs w:val="24"/>
        </w:rPr>
        <w:t>o Funduszu Solidarnościowym.</w:t>
      </w:r>
    </w:p>
    <w:p w:rsidR="00B86321" w:rsidRPr="006A0766" w:rsidRDefault="00B86321" w:rsidP="00AF1B1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142"/>
        </w:tabs>
        <w:autoSpaceDE w:val="0"/>
        <w:autoSpaceDN w:val="0"/>
        <w:snapToGrid w:val="0"/>
        <w:spacing w:before="120" w:after="120" w:line="360" w:lineRule="auto"/>
        <w:ind w:left="425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Wojewoda może pokryć koszty obsługi Programu w wysokości faktycznie poniesionej, nie więcej niż 0,5 % środków przekazanych na realizację tego Programu.</w:t>
      </w:r>
    </w:p>
    <w:p w:rsidR="00B86321" w:rsidRPr="006A0766" w:rsidRDefault="00B86321" w:rsidP="003E2417">
      <w:pPr>
        <w:numPr>
          <w:ilvl w:val="0"/>
          <w:numId w:val="8"/>
        </w:numPr>
        <w:tabs>
          <w:tab w:val="left" w:pos="142"/>
        </w:tabs>
        <w:autoSpaceDE w:val="0"/>
        <w:autoSpaceDN w:val="0"/>
        <w:snapToGrid w:val="0"/>
        <w:spacing w:before="120" w:after="120" w:line="360" w:lineRule="auto"/>
        <w:ind w:left="425" w:hanging="425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Minister może także pokryć koszty działań promocyjno-informacyjnych związanych z niniejszym Programem</w:t>
      </w:r>
      <w:r w:rsidRPr="006A0766">
        <w:rPr>
          <w:rFonts w:hAnsi="Calibri"/>
          <w:sz w:val="24"/>
          <w:szCs w:val="24"/>
        </w:rPr>
        <w:t xml:space="preserve">, </w:t>
      </w:r>
      <w:r w:rsidRPr="006A0766">
        <w:rPr>
          <w:rFonts w:hAnsi="Calibri"/>
          <w:color w:val="000000"/>
          <w:sz w:val="24"/>
          <w:szCs w:val="24"/>
        </w:rPr>
        <w:t>w wysokości nieprzekraczającej kwoty 100 tys. zł,</w:t>
      </w:r>
      <w:r w:rsidRPr="006A0766">
        <w:rPr>
          <w:rFonts w:hAnsi="Calibri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:rsidR="00B86321" w:rsidRPr="006A0766" w:rsidRDefault="00B86321" w:rsidP="001D4635">
      <w:pPr>
        <w:tabs>
          <w:tab w:val="left" w:pos="142"/>
        </w:tabs>
        <w:autoSpaceDE w:val="0"/>
        <w:autoSpaceDN w:val="0"/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</w:p>
    <w:p w:rsidR="00B86321" w:rsidRPr="006A0766" w:rsidRDefault="00B86321" w:rsidP="0085669B">
      <w:pPr>
        <w:pStyle w:val="Heading1"/>
        <w:rPr>
          <w:rFonts w:ascii="Calibri" w:hAnsi="Calibri" w:cs="Calibri"/>
          <w:color w:val="000000"/>
          <w:sz w:val="28"/>
          <w:szCs w:val="28"/>
        </w:rPr>
      </w:pPr>
      <w:bookmarkStart w:id="9" w:name="_Toc57274420"/>
      <w:r w:rsidRPr="006A0766">
        <w:rPr>
          <w:rFonts w:ascii="Calibri" w:hAnsi="Calibri" w:cs="Calibri"/>
          <w:sz w:val="28"/>
          <w:szCs w:val="28"/>
        </w:rPr>
        <w:t>VIII. Terminy i warunki realizacji Programu</w:t>
      </w:r>
      <w:bookmarkEnd w:id="9"/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color w:val="000000"/>
          <w:sz w:val="24"/>
          <w:szCs w:val="24"/>
        </w:rPr>
        <w:t>1.</w:t>
      </w:r>
      <w:r w:rsidRPr="006A0766">
        <w:rPr>
          <w:rFonts w:hAnsi="Calibri"/>
          <w:color w:val="000000"/>
          <w:sz w:val="24"/>
          <w:szCs w:val="24"/>
        </w:rPr>
        <w:t xml:space="preserve">  Program będzie realizowany w terminie od dnia 1 stycznia 2021 r. do dnia 31 grudnia 2021 r.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Złożenie wniosku gminy/powiatu na środki finansowe z Programu „Opieka wytchnieniowa” – edycja 2021 nie jest równoznaczne z przyznaniem środków Funduszu Solidarnościowego w wysokości wskazanej we wniosku.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Wniosek gminy/powiatu na środki finansowe z Programu „Opieka wytchnieniowa” – edycja 2021 jest składany zgodnie ze wzorem, stanowiącym załącznik nr 1 do Programu (1a, 1b lub 1c w zależności od planowanej formy realizacji usług opieki wytchnieniowej).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Wniosek gminy/powiatu na środki finansowe z Programu „Opieka wytchnieniowa” – edycja 2021 w postaci papierowej należy przesłać listem poleconym do wojewody właściwego ze względu na położenie gminy/powiatu, na terenie której będzie realizowana usługa opieki wytchnieniowej lub złożyć osobiście we właściwym urzędzie wojewódzkim.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Wniosek gminy/powiatu na środki finansowe z Programu „Opieka wytchnieniowa” – edycja 2021 w postaci elektronicznej należy przesłać za pośrednictwem platformy ePUAP w terminie wyznaczonym do złożenia wniosków w postaci papierowej. Wniosek musi</w:t>
      </w:r>
      <w:r w:rsidRPr="00CB66DE">
        <w:rPr>
          <w:rFonts w:hAnsi="Calibri"/>
          <w:strike/>
          <w:color w:val="000000"/>
          <w:sz w:val="24"/>
          <w:szCs w:val="24"/>
        </w:rPr>
        <w:t xml:space="preserve"> </w:t>
      </w:r>
      <w:r w:rsidRPr="00CB66DE">
        <w:rPr>
          <w:rFonts w:hAnsi="Calibri"/>
          <w:color w:val="000000"/>
          <w:sz w:val="24"/>
          <w:szCs w:val="24"/>
        </w:rPr>
        <w:t xml:space="preserve">być opatrzony podpisem potwierdzonym profilem zaufanym ePUAP albo kwalifikowanym podpisem elektronicznym. 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W przypadku stwierdzenia braków lub błędów we wniosku gminy/powiatu na środki  finansowe z Programu „Opieka wytchnieniowa” – edycja 2021 wojewoda informuje wnioskodawcę o nieprawidłowościach i wzywa do poprawienia wniosku w wyznaczonym terminie pod rygorem odrzucenia wniosku.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W przypadku stwierdzenia przez wojewodę braków lub błędów w poprawionej wersji wniosku gminy/powiatu na środki finansowe z Programu „Opieka wytchnieniowa” – edycja 2021, wnioskodawca nie musi być ponownie informowany o nieprawidłowościach i wzywany do poprawienia wniosku.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Minister weryfikuje listę rekomendowanych wniosków zakwalifikowanych do Programu przesłanych przez wojewodów i przyznaje środki Funduszu Solidarnościowego do wyczerpania limitu środków przeznaczonych na realizację Programu.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Kwota przyznanych środków z Funduszu Solidarnościowego może być niższa od wskazanej we wniosku wojewody na środki finansowe z Programu „Opieka wytchnieniowa” – edycja 2021.</w:t>
      </w:r>
      <w:r w:rsidRPr="00CB66DE">
        <w:rPr>
          <w:rFonts w:hAnsi="Calibri"/>
          <w:color w:val="000000"/>
          <w:sz w:val="28"/>
          <w:szCs w:val="28"/>
        </w:rPr>
        <w:t xml:space="preserve"> </w:t>
      </w:r>
      <w:r w:rsidRPr="00CB66DE">
        <w:rPr>
          <w:rFonts w:hAnsi="Calibr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 aktualizacji wniosku wojewody na środki finansowe z Programu „Opieka wytchnieniowa” – edycja 2021.</w:t>
      </w:r>
    </w:p>
    <w:p w:rsidR="00B86321" w:rsidRPr="00CB66DE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Do środków z Funduszu Solidarnościowego przekazanych na realizację Programu stosuje się odpowiednio art. 60-67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Środki będą przekazywane zgodnie z zawartymi umowami w sprawie wysokości i trybu przekazywania środków Funduszu Solidarnościowego.</w:t>
      </w:r>
    </w:p>
    <w:p w:rsidR="00B86321" w:rsidRDefault="00B8632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  <w:szCs w:val="24"/>
        </w:rPr>
      </w:pPr>
      <w:r w:rsidRPr="00CB66DE">
        <w:rPr>
          <w:rFonts w:hAnsi="Calibri"/>
          <w:color w:val="000000"/>
          <w:sz w:val="24"/>
          <w:szCs w:val="24"/>
        </w:rPr>
        <w:t>Umowa, o której mowa w ust. 14, powinna zawierać szczegółowe zapisy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zrealizowaną usługę opieki wytchnieniowej.</w:t>
      </w:r>
    </w:p>
    <w:p w:rsidR="00B86321" w:rsidRPr="00CB66DE" w:rsidRDefault="00B86321" w:rsidP="0072743E">
      <w:pPr>
        <w:tabs>
          <w:tab w:val="left" w:pos="426"/>
        </w:tabs>
        <w:snapToGrid w:val="0"/>
        <w:spacing w:before="120" w:after="120" w:line="360" w:lineRule="auto"/>
        <w:ind w:left="720"/>
        <w:jc w:val="both"/>
        <w:rPr>
          <w:rFonts w:hAnsi="Calibri"/>
          <w:color w:val="000000"/>
          <w:sz w:val="24"/>
          <w:szCs w:val="24"/>
        </w:rPr>
      </w:pPr>
    </w:p>
    <w:p w:rsidR="00B86321" w:rsidRPr="006A0766" w:rsidRDefault="00B86321" w:rsidP="004F0247">
      <w:pPr>
        <w:pStyle w:val="Heading1"/>
        <w:spacing w:before="0" w:after="0" w:line="360" w:lineRule="auto"/>
        <w:rPr>
          <w:rStyle w:val="Strong"/>
          <w:rFonts w:ascii="Calibri" w:hAnsi="Calibri" w:cs="Calibri"/>
          <w:color w:val="000000"/>
          <w:sz w:val="28"/>
          <w:szCs w:val="28"/>
        </w:rPr>
      </w:pPr>
      <w:bookmarkStart w:id="10" w:name="_Toc57274421"/>
      <w:r w:rsidRPr="006A0766">
        <w:rPr>
          <w:rFonts w:ascii="Calibri" w:hAnsi="Calibri" w:cs="Calibri"/>
          <w:color w:val="000000"/>
          <w:sz w:val="28"/>
          <w:szCs w:val="28"/>
        </w:rPr>
        <w:t>IX. </w:t>
      </w:r>
      <w:r w:rsidRPr="006A0766">
        <w:rPr>
          <w:rStyle w:val="Strong"/>
          <w:rFonts w:ascii="Calibri" w:hAnsi="Calibri" w:cs="Calibri"/>
          <w:color w:val="000000"/>
          <w:sz w:val="28"/>
          <w:szCs w:val="28"/>
        </w:rPr>
        <w:t>Przetwarzanie danych osobowych</w:t>
      </w:r>
      <w:bookmarkEnd w:id="10"/>
    </w:p>
    <w:p w:rsidR="00B86321" w:rsidRPr="006A0766" w:rsidRDefault="00B86321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6A0766">
        <w:rPr>
          <w:rFonts w:ascii="Calibri" w:hAnsi="Calibri" w:cs="Calibri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:rsidR="00B86321" w:rsidRPr="006A0766" w:rsidRDefault="00B86321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</w:rPr>
      </w:pPr>
      <w:r w:rsidRPr="006A0766">
        <w:rPr>
          <w:rFonts w:ascii="Calibri" w:hAnsi="Calibri" w:cs="Calibri"/>
        </w:rPr>
        <w:t>Jeżeli w związku z realizacją przedmiotu umowy zaistnieje potrzeba przetwarzania przez gminę/powiat 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gmin</w:t>
      </w:r>
      <w:r>
        <w:rPr>
          <w:rFonts w:ascii="Calibri" w:hAnsi="Calibri" w:cs="Calibri"/>
        </w:rPr>
        <w:t>a</w:t>
      </w:r>
      <w:r w:rsidRPr="006A0766">
        <w:rPr>
          <w:rFonts w:ascii="Calibri" w:hAnsi="Calibri" w:cs="Calibri"/>
        </w:rPr>
        <w:t>/powiat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gmina/powiat   zobowiązuje się przekazać osobie fizycznej, o której mowa w zdaniu pierwszym, pisemną informację o przetwarzaniu jej danych osobowych, co może nastąpić w szczególności poprzez przekazanie osobie fizycznej formularza przetwarzania danych osobowych</w:t>
      </w:r>
      <w:r w:rsidRPr="006A0766">
        <w:rPr>
          <w:rFonts w:ascii="Calibri" w:hAnsi="Calibri" w:cs="Calibri"/>
          <w:b/>
          <w:bCs/>
        </w:rPr>
        <w:t xml:space="preserve"> </w:t>
      </w:r>
      <w:r w:rsidRPr="006A0766">
        <w:rPr>
          <w:rFonts w:ascii="Calibri" w:hAnsi="Calibri" w:cs="Calibri"/>
        </w:rPr>
        <w:t xml:space="preserve">zgodnego z ustalonym przez gminę/powiat wzorem. Podpisany egzemplarz informacji lub formularza gminę powiat zachowa w dokumentacji finansowo-rzeczowej dotyczącej realizacji umowy. </w:t>
      </w:r>
    </w:p>
    <w:p w:rsidR="00B86321" w:rsidRPr="006A0766" w:rsidRDefault="00B86321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</w:rPr>
      </w:pPr>
      <w:r w:rsidRPr="006A0766">
        <w:rPr>
          <w:rFonts w:ascii="Calibri" w:hAnsi="Calibri" w:cs="Calibri"/>
        </w:rPr>
        <w:t xml:space="preserve">Za realizację obowiązku informacyjnego, o którym mowa w art. 13 lub art. 14 RODO, pełną odpowiedzialność ponosi gmina/powiat. </w:t>
      </w:r>
    </w:p>
    <w:p w:rsidR="00B86321" w:rsidRPr="006A0766" w:rsidRDefault="00B86321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</w:rPr>
      </w:pPr>
      <w:r w:rsidRPr="006A0766">
        <w:rPr>
          <w:rFonts w:ascii="Calibri" w:hAnsi="Calibri" w:cs="Calibri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:rsidR="00B86321" w:rsidRPr="006A0766" w:rsidRDefault="00B86321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A0766">
        <w:rPr>
          <w:rFonts w:ascii="Calibri" w:hAnsi="Calibri" w:cs="Calibri"/>
        </w:rPr>
        <w:t>Gmina/powiat oświadcza, że ponosi wyłączną odpowiedzialność wobec osób trzecich za szkody powstałe w związku z realizacją umowy.</w:t>
      </w:r>
    </w:p>
    <w:p w:rsidR="00B86321" w:rsidRPr="006A0766" w:rsidRDefault="00B86321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A0766">
        <w:rPr>
          <w:rFonts w:ascii="Calibri" w:hAnsi="Calibri" w:cs="Calibri"/>
        </w:rPr>
        <w:t>Dane osób fizycznych przetwarzane przez gminę/powiat, w szczególności dane osób świadczących usługi opieki wytchnieniowej oraz uczestników Programu albo opiekunów prawnych mogą być udostępniane Ministrowi m.in. do celów sprawozdawczych czy kontrolnych.</w:t>
      </w:r>
    </w:p>
    <w:p w:rsidR="00B86321" w:rsidRPr="006A0766" w:rsidRDefault="00B86321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A0766">
        <w:rPr>
          <w:rFonts w:ascii="Calibri" w:hAnsi="Calibri" w:cs="Calibri"/>
        </w:rPr>
        <w:t xml:space="preserve">W przypadku udostępniania Ministrowi danych osób fizycznych, o których mowa w ust. 6 gmina/powiat zrealizuje w imieniu Ministra obowiązek wynikający z art. 14 RODO i poinformuje te osoby o przetwarzaniu ich danych przez Ministra. </w:t>
      </w:r>
    </w:p>
    <w:p w:rsidR="00B86321" w:rsidRPr="006A0766" w:rsidRDefault="00B86321" w:rsidP="000A41A0">
      <w:pPr>
        <w:pStyle w:val="Heading1"/>
        <w:rPr>
          <w:rFonts w:ascii="Calibri" w:hAnsi="Calibri" w:cs="Calibri"/>
        </w:rPr>
      </w:pPr>
    </w:p>
    <w:p w:rsidR="00B86321" w:rsidRPr="006A0766" w:rsidRDefault="00B86321" w:rsidP="000A41A0">
      <w:pPr>
        <w:pStyle w:val="Heading1"/>
        <w:rPr>
          <w:rFonts w:ascii="Calibri" w:hAnsi="Calibri" w:cs="Calibri"/>
          <w:sz w:val="28"/>
          <w:szCs w:val="28"/>
        </w:rPr>
      </w:pPr>
      <w:bookmarkStart w:id="11" w:name="_Toc57274422"/>
      <w:r w:rsidRPr="006A0766">
        <w:rPr>
          <w:rFonts w:ascii="Calibri" w:hAnsi="Calibri" w:cs="Calibri"/>
          <w:sz w:val="28"/>
          <w:szCs w:val="28"/>
        </w:rPr>
        <w:t>X. Tryb przystąpienia do Programu</w:t>
      </w:r>
      <w:bookmarkEnd w:id="11"/>
    </w:p>
    <w:p w:rsidR="00B86321" w:rsidRPr="006A0766" w:rsidRDefault="00B86321" w:rsidP="003E2417">
      <w:pPr>
        <w:numPr>
          <w:ilvl w:val="0"/>
          <w:numId w:val="9"/>
        </w:numPr>
        <w:snapToGrid w:val="0"/>
        <w:spacing w:after="0" w:line="360" w:lineRule="auto"/>
        <w:ind w:left="720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Gminy/powiaty składając do właściwego wojewody wniosek na środki finansowe </w:t>
      </w:r>
      <w:r w:rsidRPr="006A0766">
        <w:rPr>
          <w:rFonts w:hAnsi="Calibri"/>
          <w:color w:val="000000"/>
          <w:sz w:val="24"/>
          <w:szCs w:val="24"/>
        </w:rPr>
        <w:br/>
        <w:t>z Programu „Opieka wytchnieniowa" – edycja 2021 w ramach Funduszu Solidarnościowego, którego wzór stanowi załącznik nr 1 do niniejszego Programu, uwzględniają w nim w szczególności przewidywaną liczbę uczestników Programu i koszt realizacji usługi opieki wytchnieniowej.</w:t>
      </w:r>
    </w:p>
    <w:p w:rsidR="00B86321" w:rsidRPr="006A0766" w:rsidRDefault="00B86321" w:rsidP="003E2417">
      <w:pPr>
        <w:numPr>
          <w:ilvl w:val="0"/>
          <w:numId w:val="9"/>
        </w:numPr>
        <w:snapToGrid w:val="0"/>
        <w:spacing w:after="0" w:line="360" w:lineRule="auto"/>
        <w:ind w:left="720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Wojewoda, po weryfikacji wniosków złożonych przez gminy/powiaty, sporządza listę rekomendowanych wniosków i przekazuje ją Ministrowi do zatwierdzenia.</w:t>
      </w:r>
      <w:r w:rsidRPr="006A0766">
        <w:rPr>
          <w:rFonts w:hAnsi="Calibri"/>
          <w:color w:val="000000"/>
          <w:sz w:val="16"/>
          <w:szCs w:val="16"/>
        </w:rPr>
        <w:t xml:space="preserve"> </w:t>
      </w:r>
    </w:p>
    <w:p w:rsidR="00B86321" w:rsidRPr="006A0766" w:rsidRDefault="00B86321" w:rsidP="00E134F4">
      <w:pPr>
        <w:autoSpaceDE w:val="0"/>
        <w:autoSpaceDN w:val="0"/>
        <w:adjustRightInd w:val="0"/>
        <w:spacing w:after="0" w:line="240" w:lineRule="auto"/>
        <w:rPr>
          <w:rFonts w:hAnsi="Calibri"/>
          <w:b/>
          <w:bCs/>
          <w:sz w:val="28"/>
          <w:szCs w:val="28"/>
        </w:rPr>
      </w:pPr>
    </w:p>
    <w:p w:rsidR="00B86321" w:rsidRPr="006A0766" w:rsidRDefault="00B86321" w:rsidP="00CB4468">
      <w:pPr>
        <w:pStyle w:val="Heading1"/>
        <w:rPr>
          <w:rFonts w:ascii="Calibri" w:hAnsi="Calibri" w:cs="Calibri"/>
          <w:sz w:val="28"/>
          <w:szCs w:val="28"/>
        </w:rPr>
      </w:pPr>
      <w:bookmarkStart w:id="12" w:name="_Toc57274423"/>
      <w:r w:rsidRPr="006A0766">
        <w:rPr>
          <w:rFonts w:ascii="Calibri" w:hAnsi="Calibri" w:cs="Calibri"/>
          <w:sz w:val="28"/>
          <w:szCs w:val="28"/>
        </w:rPr>
        <w:t>XI. Kryteria naboru wniosków przez Wojewodę</w:t>
      </w:r>
      <w:bookmarkEnd w:id="12"/>
    </w:p>
    <w:p w:rsidR="00B86321" w:rsidRPr="006A0766" w:rsidRDefault="00B86321" w:rsidP="00E134F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Każdy wniosek złożon</w:t>
      </w:r>
      <w:r>
        <w:rPr>
          <w:rFonts w:hAnsi="Calibri"/>
          <w:sz w:val="24"/>
          <w:szCs w:val="24"/>
        </w:rPr>
        <w:t>y</w:t>
      </w:r>
      <w:r w:rsidRPr="006A0766">
        <w:rPr>
          <w:rFonts w:hAnsi="Calibri"/>
          <w:sz w:val="24"/>
          <w:szCs w:val="24"/>
        </w:rPr>
        <w:t xml:space="preserve"> w </w:t>
      </w:r>
      <w:r>
        <w:rPr>
          <w:rFonts w:hAnsi="Calibri"/>
          <w:sz w:val="24"/>
          <w:szCs w:val="24"/>
        </w:rPr>
        <w:t xml:space="preserve">ramach Programu </w:t>
      </w:r>
      <w:r w:rsidRPr="006A0766">
        <w:rPr>
          <w:rFonts w:hAnsi="Calibri"/>
          <w:sz w:val="24"/>
          <w:szCs w:val="24"/>
        </w:rPr>
        <w:t xml:space="preserve">„Opieka wytchnieniowa” − edycja 2021 musi spełnić nw. kryteria formalne. </w:t>
      </w:r>
    </w:p>
    <w:p w:rsidR="00B86321" w:rsidRPr="00953995" w:rsidRDefault="00B86321" w:rsidP="00E134F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hAnsi="Calibri"/>
          <w:sz w:val="24"/>
          <w:szCs w:val="24"/>
        </w:rPr>
      </w:pPr>
      <w:r w:rsidRPr="00953995">
        <w:rPr>
          <w:rFonts w:hAnsi="Calibri"/>
          <w:sz w:val="24"/>
          <w:szCs w:val="24"/>
        </w:rPr>
        <w:t xml:space="preserve">Kryteria oceny formalnej (0-1 pkt): </w:t>
      </w:r>
    </w:p>
    <w:p w:rsidR="00B86321" w:rsidRPr="006A0766" w:rsidRDefault="00B86321" w:rsidP="00E134F4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kompletnie i prawidłowo wypełniony wniosek zgodnie z obowiązującym wzorem, przesłan</w:t>
      </w:r>
      <w:r>
        <w:rPr>
          <w:rFonts w:hAnsi="Calibri"/>
          <w:sz w:val="24"/>
          <w:szCs w:val="24"/>
        </w:rPr>
        <w:t>y</w:t>
      </w:r>
      <w:r w:rsidRPr="006A0766">
        <w:rPr>
          <w:rFonts w:hAnsi="Calibri"/>
          <w:sz w:val="24"/>
          <w:szCs w:val="24"/>
        </w:rPr>
        <w:t xml:space="preserve"> w terminie i na właściwy adres, </w:t>
      </w:r>
    </w:p>
    <w:p w:rsidR="00B86321" w:rsidRPr="006A0766" w:rsidRDefault="00B86321" w:rsidP="00CB4468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wniosek zawiera kalkulację przewidywanych kosztów realizacji zadania, skonstruowaną w jasny i przejrzysty sposób oraz został złożon</w:t>
      </w:r>
      <w:r>
        <w:rPr>
          <w:rFonts w:hAnsi="Calibri"/>
          <w:sz w:val="24"/>
          <w:szCs w:val="24"/>
        </w:rPr>
        <w:t>y</w:t>
      </w:r>
      <w:r w:rsidRPr="006A0766">
        <w:rPr>
          <w:rFonts w:hAnsi="Calibri"/>
          <w:sz w:val="24"/>
          <w:szCs w:val="24"/>
        </w:rPr>
        <w:t xml:space="preserve"> przez uprawniony podmiot (gminę/powiat).</w:t>
      </w:r>
    </w:p>
    <w:p w:rsidR="00B86321" w:rsidRPr="00953995" w:rsidRDefault="00B86321" w:rsidP="00E134F4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953995">
        <w:rPr>
          <w:rFonts w:hAnsi="Calibri"/>
          <w:sz w:val="24"/>
          <w:szCs w:val="24"/>
        </w:rPr>
        <w:t>Wniosek, któr</w:t>
      </w:r>
      <w:r>
        <w:rPr>
          <w:rFonts w:hAnsi="Calibri"/>
          <w:sz w:val="24"/>
          <w:szCs w:val="24"/>
        </w:rPr>
        <w:t>y</w:t>
      </w:r>
      <w:r w:rsidRPr="00953995">
        <w:rPr>
          <w:rFonts w:hAnsi="Calibri"/>
          <w:sz w:val="24"/>
          <w:szCs w:val="24"/>
        </w:rPr>
        <w:t xml:space="preserve"> nie spełni</w:t>
      </w:r>
      <w:r>
        <w:rPr>
          <w:rFonts w:hAnsi="Calibri"/>
          <w:sz w:val="24"/>
          <w:szCs w:val="24"/>
        </w:rPr>
        <w:t>a</w:t>
      </w:r>
      <w:r w:rsidRPr="00953995">
        <w:rPr>
          <w:rFonts w:hAnsi="Calibri"/>
          <w:sz w:val="24"/>
          <w:szCs w:val="24"/>
        </w:rPr>
        <w:t xml:space="preserve"> wymogów formalnych nie będ</w:t>
      </w:r>
      <w:r>
        <w:rPr>
          <w:rFonts w:hAnsi="Calibri"/>
          <w:sz w:val="24"/>
          <w:szCs w:val="24"/>
        </w:rPr>
        <w:t>zie</w:t>
      </w:r>
      <w:r w:rsidRPr="00953995">
        <w:rPr>
          <w:rFonts w:hAnsi="Calibri"/>
          <w:sz w:val="24"/>
          <w:szCs w:val="24"/>
        </w:rPr>
        <w:t xml:space="preserve"> ocenian</w:t>
      </w:r>
      <w:r>
        <w:rPr>
          <w:rFonts w:hAnsi="Calibri"/>
          <w:sz w:val="24"/>
          <w:szCs w:val="24"/>
        </w:rPr>
        <w:t>y</w:t>
      </w:r>
      <w:r w:rsidRPr="00953995">
        <w:rPr>
          <w:rFonts w:hAnsi="Calibri"/>
          <w:sz w:val="24"/>
          <w:szCs w:val="24"/>
        </w:rPr>
        <w:t xml:space="preserve"> pod względem merytorycznym. </w:t>
      </w:r>
    </w:p>
    <w:p w:rsidR="00B86321" w:rsidRPr="006A0766" w:rsidRDefault="00B86321" w:rsidP="00E134F4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 może zostać: </w:t>
      </w:r>
    </w:p>
    <w:p w:rsidR="00B86321" w:rsidRPr="006A0766" w:rsidRDefault="00B86321" w:rsidP="00E134F4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953995">
        <w:rPr>
          <w:rFonts w:hAnsi="Calibri"/>
          <w:sz w:val="24"/>
          <w:szCs w:val="24"/>
        </w:rPr>
        <w:t>zakwalifikowany do oceny merytorycznej</w:t>
      </w:r>
      <w:r w:rsidRPr="006A0766">
        <w:rPr>
          <w:rFonts w:hAnsi="Calibri"/>
          <w:sz w:val="24"/>
          <w:szCs w:val="24"/>
        </w:rPr>
        <w:t xml:space="preserve"> – w przypadku spełnienia wszystkich kryteriów formalnych, </w:t>
      </w:r>
    </w:p>
    <w:p w:rsidR="00B86321" w:rsidRPr="006A0766" w:rsidRDefault="00B86321" w:rsidP="00E134F4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953995">
        <w:rPr>
          <w:rFonts w:hAnsi="Calibri"/>
          <w:sz w:val="24"/>
          <w:szCs w:val="24"/>
        </w:rPr>
        <w:t>odrzucony</w:t>
      </w:r>
      <w:r w:rsidRPr="006A0766">
        <w:rPr>
          <w:rFonts w:hAnsi="Calibri"/>
          <w:sz w:val="24"/>
          <w:szCs w:val="24"/>
        </w:rPr>
        <w:t xml:space="preserve"> – w przypadku niespełnienia któregokolwiek z kryteriów formalnych lub ich nieuzupełnienia w wymaganych terminie .</w:t>
      </w:r>
    </w:p>
    <w:p w:rsidR="00B86321" w:rsidRPr="006A0766" w:rsidRDefault="00B86321" w:rsidP="00E134F4">
      <w:pPr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Ocenie merytorycznej podlegają wyłącznie wnioski spełniające kryteria formalne. </w:t>
      </w:r>
    </w:p>
    <w:p w:rsidR="00B86321" w:rsidRPr="006A0766" w:rsidRDefault="00B86321" w:rsidP="00E134F4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Wniosek niezgodny z celem ogólnym lub celami szczegółowymi Programu nie podlega dalszej ocenie merytorycznej. </w:t>
      </w:r>
    </w:p>
    <w:p w:rsidR="00B86321" w:rsidRPr="006A0766" w:rsidRDefault="00B86321" w:rsidP="00E134F4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b/>
          <w:bCs/>
          <w:sz w:val="24"/>
          <w:szCs w:val="24"/>
        </w:rPr>
      </w:pPr>
      <w:r w:rsidRPr="006A0766">
        <w:rPr>
          <w:rFonts w:hAnsi="Calibri"/>
          <w:sz w:val="24"/>
          <w:szCs w:val="24"/>
        </w:rPr>
        <w:t>Kryteria merytoryczne:</w:t>
      </w:r>
    </w:p>
    <w:p w:rsidR="00B86321" w:rsidRPr="006A0766" w:rsidRDefault="00B86321" w:rsidP="00E134F4">
      <w:pPr>
        <w:spacing w:after="0" w:line="360" w:lineRule="auto"/>
        <w:jc w:val="both"/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6</w:t>
      </w:r>
      <w:r w:rsidRPr="006A0766">
        <w:rPr>
          <w:rFonts w:hAnsi="Calibri"/>
          <w:sz w:val="24"/>
          <w:szCs w:val="24"/>
        </w:rPr>
        <w:t>.1. Kryteria oceny, o których mowa w art. 13 ust. 6 ustawy z dnia 23 października 2018 r. o Funduszu Solidarnościowym, tj.:</w:t>
      </w:r>
      <w:r w:rsidRPr="006A0766">
        <w:rPr>
          <w:rFonts w:hAnsi="Calibri"/>
          <w:b/>
          <w:bCs/>
          <w:sz w:val="24"/>
          <w:szCs w:val="24"/>
        </w:rPr>
        <w:t xml:space="preserve"> </w:t>
      </w:r>
      <w:r w:rsidRPr="006A0766">
        <w:rPr>
          <w:rFonts w:hAnsi="Calibri"/>
          <w:sz w:val="24"/>
          <w:szCs w:val="24"/>
        </w:rPr>
        <w:t xml:space="preserve">przy ocenie </w:t>
      </w:r>
      <w:r>
        <w:rPr>
          <w:rFonts w:hAnsi="Calibri"/>
          <w:sz w:val="24"/>
          <w:szCs w:val="24"/>
        </w:rPr>
        <w:t xml:space="preserve">wniosków </w:t>
      </w:r>
      <w:r w:rsidRPr="006A0766">
        <w:rPr>
          <w:rFonts w:hAnsi="Calibri"/>
          <w:sz w:val="24"/>
          <w:szCs w:val="24"/>
        </w:rPr>
        <w:t xml:space="preserve"> bierze się pod uwagę następujące kryteria:</w:t>
      </w:r>
    </w:p>
    <w:p w:rsidR="00B86321" w:rsidRPr="00CE39F3" w:rsidRDefault="00B86321" w:rsidP="00E134F4">
      <w:pPr>
        <w:pStyle w:val="ListParagraph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>adekwatność wniosku w odniesieniu do celów programu,</w:t>
      </w:r>
    </w:p>
    <w:p w:rsidR="00B86321" w:rsidRPr="00CE39F3" w:rsidRDefault="00B86321" w:rsidP="00E134F4">
      <w:pPr>
        <w:pStyle w:val="ListParagraph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>potencjalny wpływ zadań na beneficjentów, w tym także trwałość rezultatów zadań zawartych we wniosku,</w:t>
      </w:r>
    </w:p>
    <w:p w:rsidR="00B86321" w:rsidRPr="00CE39F3" w:rsidRDefault="00B86321" w:rsidP="00E134F4">
      <w:pPr>
        <w:pStyle w:val="ListParagraph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>zasadność wysokości wnioskowanych środków w stosunku do celu, rezultatów i zakresu zadań, które obejmuje wniosek,</w:t>
      </w:r>
    </w:p>
    <w:p w:rsidR="00B86321" w:rsidRPr="00CE39F3" w:rsidRDefault="00B86321" w:rsidP="00E134F4">
      <w:pPr>
        <w:pStyle w:val="ListParagraph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hAnsi="Calibri"/>
          <w:b/>
          <w:bCs/>
          <w:sz w:val="24"/>
          <w:szCs w:val="24"/>
        </w:rPr>
      </w:pPr>
      <w:r w:rsidRPr="00CE39F3">
        <w:rPr>
          <w:rFonts w:hAnsi="Calibri"/>
          <w:sz w:val="24"/>
          <w:szCs w:val="24"/>
        </w:rPr>
        <w:t>zdolność organizacyjną wnioskodawcy oraz przygotowanie instytucjonalne do realizacji zadań.</w:t>
      </w:r>
    </w:p>
    <w:p w:rsidR="00B86321" w:rsidRPr="00CE39F3" w:rsidRDefault="00B86321" w:rsidP="00E134F4">
      <w:pPr>
        <w:spacing w:after="0" w:line="360" w:lineRule="auto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 xml:space="preserve">6.1.1. Łączna liczba punktów za spełnienie kryteriów, o których mowa w ust. 6.1. wynosi </w:t>
      </w:r>
      <w:r w:rsidRPr="00CE39F3">
        <w:rPr>
          <w:rFonts w:hAnsi="Calibri"/>
          <w:b/>
          <w:bCs/>
          <w:sz w:val="24"/>
          <w:szCs w:val="24"/>
        </w:rPr>
        <w:t>4 pkt</w:t>
      </w:r>
      <w:r w:rsidRPr="00CE39F3">
        <w:rPr>
          <w:rFonts w:hAnsi="Calibri"/>
          <w:sz w:val="24"/>
          <w:szCs w:val="24"/>
        </w:rPr>
        <w:t xml:space="preserve"> (1 pkt za spełnienie każdego kryterium).</w:t>
      </w:r>
    </w:p>
    <w:p w:rsidR="00B86321" w:rsidRPr="00CE39F3" w:rsidRDefault="00B86321" w:rsidP="00C44A15">
      <w:pPr>
        <w:spacing w:after="0" w:line="360" w:lineRule="auto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>6.2. Ponadto uwzględnione zostanie:</w:t>
      </w:r>
    </w:p>
    <w:p w:rsidR="00B86321" w:rsidRPr="00CE39F3" w:rsidRDefault="00B86321" w:rsidP="00C44A1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CE39F3">
        <w:rPr>
          <w:rFonts w:hAnsi="Calibri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:rsidR="00B86321" w:rsidRPr="00CE39F3" w:rsidRDefault="00B86321" w:rsidP="00C44A15">
      <w:pPr>
        <w:numPr>
          <w:ilvl w:val="0"/>
          <w:numId w:val="41"/>
        </w:numPr>
        <w:spacing w:after="0" w:line="360" w:lineRule="auto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color w:val="000000"/>
          <w:sz w:val="24"/>
          <w:szCs w:val="24"/>
        </w:rPr>
        <w:t xml:space="preserve">dysponowanie osobami zdolnymi do wykonania zadania, jeżeli wnioskodawca wykaże, że dysponuje lub będzie dysponował na czas realizacji Programu osobami zdolnymi koordynować i wykonywać usługi opieki wytchnieniowej,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w obszarze zarządzania i organizacji usług w zakresie tożsamym z przedmiotem zadania, </w:t>
      </w:r>
      <w:r w:rsidRPr="00CE39F3">
        <w:rPr>
          <w:rFonts w:hAnsi="Calibri"/>
          <w:sz w:val="24"/>
          <w:szCs w:val="24"/>
        </w:rPr>
        <w:t>osobami posiadającymi kwalifikacje do świadczenia usług, które określono w Programie,</w:t>
      </w:r>
    </w:p>
    <w:p w:rsidR="00B86321" w:rsidRPr="00CE39F3" w:rsidRDefault="00B86321" w:rsidP="00C44A15">
      <w:pPr>
        <w:numPr>
          <w:ilvl w:val="0"/>
          <w:numId w:val="41"/>
        </w:numPr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  <w:r w:rsidRPr="00CE39F3">
        <w:rPr>
          <w:rFonts w:hAnsi="Calibri"/>
          <w:color w:val="000000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zadania,</w:t>
      </w:r>
    </w:p>
    <w:p w:rsidR="00B86321" w:rsidRPr="00CE39F3" w:rsidRDefault="00B86321" w:rsidP="00C44A15">
      <w:pPr>
        <w:pStyle w:val="FootnoteText"/>
        <w:numPr>
          <w:ilvl w:val="0"/>
          <w:numId w:val="41"/>
        </w:numPr>
        <w:spacing w:line="360" w:lineRule="auto"/>
        <w:jc w:val="both"/>
        <w:rPr>
          <w:rFonts w:hAnsi="Calibri"/>
        </w:rPr>
      </w:pPr>
      <w:r w:rsidRPr="00CE39F3">
        <w:rPr>
          <w:rFonts w:hAnsi="Calibri"/>
          <w:sz w:val="24"/>
          <w:szCs w:val="24"/>
        </w:rPr>
        <w:t>planowana liczba uczestników Programu, w tym w szczególności planowana liczba osób niepełnosprawnych wymagających wysokiego poziomu wsparcia, w tym osoby z niepełnosprawnościami sprzężonymi i trudnościami związanymi  z mobilnością i komunikacją.</w:t>
      </w:r>
    </w:p>
    <w:p w:rsidR="00B86321" w:rsidRPr="00CE39F3" w:rsidRDefault="00B86321" w:rsidP="00C44A15">
      <w:pPr>
        <w:spacing w:after="0" w:line="360" w:lineRule="auto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 xml:space="preserve">6.2.1. Łączna liczba punktów za spełnienie kryteriów, o których mowa w ust. 6.2. wynosi </w:t>
      </w:r>
      <w:r w:rsidRPr="00CE39F3">
        <w:rPr>
          <w:rFonts w:hAnsi="Calibri"/>
          <w:b/>
          <w:bCs/>
          <w:sz w:val="24"/>
          <w:szCs w:val="24"/>
        </w:rPr>
        <w:t>12 pkt</w:t>
      </w:r>
      <w:r w:rsidRPr="00CE39F3">
        <w:rPr>
          <w:rFonts w:hAnsi="Calibri"/>
          <w:sz w:val="24"/>
          <w:szCs w:val="24"/>
        </w:rPr>
        <w:t xml:space="preserve"> (0-3 pkt za spełnienie każdego kryterium).</w:t>
      </w:r>
    </w:p>
    <w:p w:rsidR="00B86321" w:rsidRPr="00CE39F3" w:rsidRDefault="00B86321" w:rsidP="00C44A15">
      <w:pPr>
        <w:spacing w:after="0" w:line="360" w:lineRule="auto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 xml:space="preserve">7. Maksymalna liczba punktów, jaką można w sumie uzyskać po dokonaniu oceny formalnej i merytorycznej wynosi </w:t>
      </w:r>
      <w:r w:rsidRPr="00CE39F3">
        <w:rPr>
          <w:rFonts w:hAnsi="Calibri"/>
          <w:b/>
          <w:bCs/>
          <w:sz w:val="24"/>
          <w:szCs w:val="24"/>
        </w:rPr>
        <w:t>17 pkt</w:t>
      </w:r>
      <w:r w:rsidRPr="00CE39F3">
        <w:rPr>
          <w:rFonts w:hAnsi="Calibri"/>
          <w:sz w:val="24"/>
          <w:szCs w:val="24"/>
        </w:rPr>
        <w:t>.</w:t>
      </w:r>
    </w:p>
    <w:p w:rsidR="00B86321" w:rsidRPr="00CE39F3" w:rsidRDefault="00B86321" w:rsidP="00C44A15">
      <w:pPr>
        <w:spacing w:after="0" w:line="360" w:lineRule="auto"/>
        <w:jc w:val="both"/>
        <w:rPr>
          <w:rFonts w:hAnsi="Calibri"/>
          <w:sz w:val="24"/>
          <w:szCs w:val="24"/>
        </w:rPr>
      </w:pPr>
      <w:r w:rsidRPr="00CE39F3">
        <w:rPr>
          <w:rFonts w:hAnsi="Calibri"/>
          <w:sz w:val="24"/>
          <w:szCs w:val="24"/>
        </w:rPr>
        <w:t xml:space="preserve">8. Pierwszeństwo w przyznaniu rekomendacji prze Wojewodę mają wnioski, które uzyskają najwyższą liczbę punktów. </w:t>
      </w:r>
    </w:p>
    <w:p w:rsidR="00B86321" w:rsidRDefault="00B86321" w:rsidP="000A41A0">
      <w:pPr>
        <w:pStyle w:val="Heading1"/>
        <w:rPr>
          <w:rFonts w:ascii="Calibri" w:hAnsi="Calibri" w:cs="Calibri"/>
        </w:rPr>
      </w:pPr>
    </w:p>
    <w:p w:rsidR="00B86321" w:rsidRDefault="00B86321" w:rsidP="006E6C5E">
      <w:pPr>
        <w:rPr>
          <w:sz w:val="20"/>
          <w:szCs w:val="20"/>
        </w:rPr>
      </w:pPr>
    </w:p>
    <w:p w:rsidR="00B86321" w:rsidRDefault="00B86321" w:rsidP="006E6C5E">
      <w:pPr>
        <w:rPr>
          <w:sz w:val="20"/>
          <w:szCs w:val="20"/>
        </w:rPr>
      </w:pPr>
    </w:p>
    <w:p w:rsidR="00B86321" w:rsidRPr="006E6C5E" w:rsidRDefault="00B86321" w:rsidP="006E6C5E">
      <w:pPr>
        <w:rPr>
          <w:sz w:val="20"/>
          <w:szCs w:val="20"/>
        </w:rPr>
      </w:pPr>
    </w:p>
    <w:p w:rsidR="00B86321" w:rsidRPr="006A0766" w:rsidRDefault="00B86321" w:rsidP="000A41A0">
      <w:pPr>
        <w:pStyle w:val="Heading1"/>
        <w:rPr>
          <w:rFonts w:ascii="Calibri" w:hAnsi="Calibri" w:cs="Calibri"/>
          <w:sz w:val="28"/>
          <w:szCs w:val="28"/>
        </w:rPr>
      </w:pPr>
      <w:bookmarkStart w:id="13" w:name="_Toc57274424"/>
      <w:r w:rsidRPr="006A0766">
        <w:rPr>
          <w:rFonts w:ascii="Calibri" w:hAnsi="Calibri" w:cs="Calibri"/>
          <w:sz w:val="28"/>
          <w:szCs w:val="28"/>
        </w:rPr>
        <w:t>XII. Zadania podmiotów uczestniczących w realizacji Programu</w:t>
      </w:r>
      <w:bookmarkEnd w:id="13"/>
      <w:r w:rsidRPr="006A0766">
        <w:rPr>
          <w:rFonts w:ascii="Calibri" w:hAnsi="Calibri" w:cs="Calibri"/>
          <w:sz w:val="28"/>
          <w:szCs w:val="28"/>
        </w:rPr>
        <w:t xml:space="preserve"> </w:t>
      </w:r>
    </w:p>
    <w:p w:rsidR="00B86321" w:rsidRPr="006A0766" w:rsidRDefault="00B86321">
      <w:pPr>
        <w:keepNext/>
        <w:snapToGrid w:val="0"/>
        <w:spacing w:before="240" w:after="60"/>
        <w:rPr>
          <w:rFonts w:hAnsi="Calibri"/>
          <w:b/>
          <w:bCs/>
          <w:color w:val="000000"/>
          <w:sz w:val="24"/>
          <w:szCs w:val="24"/>
        </w:rPr>
      </w:pPr>
      <w:r w:rsidRPr="006A0766">
        <w:rPr>
          <w:rFonts w:hAnsi="Calibri"/>
          <w:b/>
          <w:bCs/>
          <w:color w:val="000000"/>
          <w:sz w:val="24"/>
          <w:szCs w:val="24"/>
        </w:rPr>
        <w:t xml:space="preserve">Do zadań Ministra należy: 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Opracowanie Programu.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Ogłoszenie Programu oraz zamieszczenie ogłoszenia o naborze wniosków w Biuletynie Informacji Publicznej na stronie podmiotowej Ministra.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Weryfikowanie złożonych przez wojewodów list rekomendowanych wniosków zakwalifikowanych do Programu i ich zatwierdzenie do finansowania w ramach Programu.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Opublikowanie w Biuletynie Informacji Publicznej na stronie podmiotowej Ministra zatwierdzonej listy rekomendowanych wniosków zakwalifikowanych do Programu.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Zawieranie umów z wojewodami w sprawie przekazania środków Funduszu Solidarnościowego przyznanych w ramach Programu.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Przygotowanie wzoru: 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wniosku dla gmin/powiatów na środki finansowe z  Programu „Opieka wytchnieniowa” – edycja 2021, który stanowi załącznik nr 1 do niniejszego Programu;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wniosku dla wojewody na środki finansowe z Programu „Opieka wytchnieniowa” – edycja 2021, który stanowi załącznik nr 2 do niniejszego Programu;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listy rekomendowanych wniosków do finansowania w ramach Programu „Opieka wytchnieniowa” – edycja 2021, który stanowi załącznik nr 3 do niniejszego Programu;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zestawienia dla gmin/powiatów z realizacji Programu „Opieka wytchnieniowa” – edycja 2021, który  stanowi załącznik nr 4 do niniejszego Programu;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sprawozdania dla gmin/powiatów z realizacji Programu „Opieka wytchnieniowa” – edycja 2021, który  stanowi załącznik nr 5 do niniejszego Programu;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sprawozdania dla wojewody z realizacji Programu „Opieka wytchnieniowa” – edycja 2021, który stanowi załącznik nr 6 do niniejszego Programu;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karty pomiaru niezależności funkcjonalnej wg zmodyfikowanych kryteriów oceny – Sali FIM, który stanowi załącznik nr 7 do Programu;</w:t>
      </w:r>
    </w:p>
    <w:p w:rsidR="00B86321" w:rsidRPr="006A0766" w:rsidRDefault="00B86321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karty zgłoszenia do Programu „Opieka wytchnieniowa” – edycja 2021, który  stanowi załącznik nr 8 do Programu;</w:t>
      </w:r>
    </w:p>
    <w:p w:rsidR="00B86321" w:rsidRPr="00B552E2" w:rsidRDefault="00B86321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B552E2">
        <w:rPr>
          <w:rFonts w:hAnsi="Calibri"/>
          <w:color w:val="000000"/>
          <w:sz w:val="24"/>
          <w:szCs w:val="24"/>
        </w:rPr>
        <w:t xml:space="preserve">karty rozliczenia usług opieki wytchnieniowej w ramach Programu „Opieka wytchnieniowa” – edycja 2021, który stanowi załącznik nr 9 do Programu; </w:t>
      </w:r>
    </w:p>
    <w:p w:rsidR="00B86321" w:rsidRPr="00B552E2" w:rsidRDefault="00B86321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B552E2">
        <w:rPr>
          <w:rFonts w:hAnsi="Calibri"/>
          <w:color w:val="000000"/>
          <w:sz w:val="24"/>
          <w:szCs w:val="24"/>
        </w:rPr>
        <w:t>oświadczenia o przyjęciu środków finansowych z Programu „Opieka wytchnieniowa” – edycja 2021, który  stanowi załącznik nr 10 do Programu,</w:t>
      </w:r>
    </w:p>
    <w:p w:rsidR="00B86321" w:rsidRPr="00B552E2" w:rsidRDefault="00B86321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jc w:val="both"/>
        <w:rPr>
          <w:rFonts w:hAnsi="Calibri"/>
          <w:color w:val="000000"/>
          <w:sz w:val="24"/>
          <w:szCs w:val="24"/>
        </w:rPr>
      </w:pPr>
      <w:r w:rsidRPr="00B552E2">
        <w:rPr>
          <w:rFonts w:hAnsi="Calibri"/>
          <w:color w:val="000000"/>
          <w:sz w:val="24"/>
          <w:szCs w:val="24"/>
        </w:rPr>
        <w:t xml:space="preserve">karty  oceny wniosku gminy/powiatu w ramach Programu „Opieka wytchnieniowa” – edycja 2021, który stanowi załącznik nr 11 do Programu. 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Monitorowanie i kontrola realizacji zadań wojewodów wynikających z Programu.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Akceptowanie sprawozdań z realizacji Programu złożonych przez wojewodów.</w:t>
      </w:r>
    </w:p>
    <w:p w:rsidR="00B86321" w:rsidRPr="006A0766" w:rsidRDefault="00B8632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Sporządzanie zbiorczego sprawozdania z realizacji Programu na podstawie przekazanych  sprawozdań z realizacji Programu przez wojewodów. </w:t>
      </w:r>
    </w:p>
    <w:p w:rsidR="00B86321" w:rsidRPr="006A0766" w:rsidRDefault="00B86321" w:rsidP="00634FB5">
      <w:p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</w:p>
    <w:p w:rsidR="00B86321" w:rsidRPr="006A0766" w:rsidRDefault="00B86321">
      <w:pPr>
        <w:keepNext/>
        <w:snapToGrid w:val="0"/>
        <w:spacing w:before="240" w:after="60"/>
        <w:rPr>
          <w:rFonts w:hAnsi="Calibri"/>
          <w:b/>
          <w:bCs/>
          <w:color w:val="000000"/>
          <w:sz w:val="24"/>
          <w:szCs w:val="24"/>
        </w:rPr>
      </w:pPr>
      <w:r w:rsidRPr="006A0766">
        <w:rPr>
          <w:rFonts w:hAnsi="Calibri"/>
          <w:b/>
          <w:bCs/>
          <w:color w:val="000000"/>
          <w:sz w:val="24"/>
          <w:szCs w:val="24"/>
        </w:rPr>
        <w:t xml:space="preserve">Do zadań wojewody należy: 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Ogłoszenie o naborze wniosków w Biuletynie Informacji Publicznej na stronie podmiotowej właściwego wojewody.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Udzielanie informacji o zasadach Programu i warunkach naboru wniosków. 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Przeprowadzenie naboru wniosków.</w:t>
      </w:r>
    </w:p>
    <w:p w:rsidR="00B86321" w:rsidRPr="00B81E82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strike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Ocena wniosków gmin/powiatów na środki finansowe z Programu „Opieka wytchnieniowa” – edycja 2021 pod względem formalnym, merytorycznym oraz pod względem racjonalnego i celowego wydatkowania środków</w:t>
      </w:r>
      <w:r>
        <w:rPr>
          <w:rFonts w:hAnsi="Calibri"/>
          <w:color w:val="000000"/>
          <w:sz w:val="24"/>
          <w:szCs w:val="24"/>
        </w:rPr>
        <w:t>.</w:t>
      </w:r>
    </w:p>
    <w:p w:rsidR="00B86321" w:rsidRDefault="00B86321" w:rsidP="00B81E82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B81E82">
        <w:rPr>
          <w:rFonts w:hAnsi="Calibri"/>
          <w:color w:val="000000"/>
          <w:sz w:val="24"/>
          <w:szCs w:val="24"/>
        </w:rPr>
        <w:t>Ocena wniosków gmin/powiatów, o której mowa w ust. 4 powinna być dokonana na podstawie Karty oceny wniosku gminy/powiatu</w:t>
      </w:r>
      <w:r>
        <w:rPr>
          <w:rFonts w:hAnsi="Calibri"/>
          <w:color w:val="000000"/>
          <w:sz w:val="24"/>
          <w:szCs w:val="24"/>
        </w:rPr>
        <w:t xml:space="preserve"> w ramach Programu „Opieka wytchnieniowa” – edycja 2021</w:t>
      </w:r>
      <w:r w:rsidRPr="00B81E82">
        <w:rPr>
          <w:rFonts w:hAnsi="Calibri"/>
          <w:color w:val="000000"/>
          <w:sz w:val="24"/>
          <w:szCs w:val="24"/>
        </w:rPr>
        <w:t>, stanowiącej załącznik nr 11 do niniejszego Programu.</w:t>
      </w:r>
    </w:p>
    <w:p w:rsidR="00B86321" w:rsidRPr="00B81E82" w:rsidRDefault="00B86321" w:rsidP="00B81E82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B81E82">
        <w:rPr>
          <w:rFonts w:hAnsi="Calibri"/>
          <w:color w:val="000000"/>
          <w:sz w:val="24"/>
          <w:szCs w:val="24"/>
        </w:rPr>
        <w:t>Sporządzenie i przekazanie Ministrowi wniosku wojewody na środki finansowe z Programu „Opieka wytchnieniowa” – edycja 2021 wraz z listą rekomendowanych wniosków, stanowiących załącznik nr 2 i 3 do niniejszego Programu.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Zawieranie umów w sprawie przyznania środków w ramach Programu z właściwymi gminami/powiatami w terminie 30 dni od podpisania umowy z Ministrem.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Przekazanie gminom/powiatom środków finansowych.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Analizowanie oraz rozliczanie środków finansowych przyznanych gminom/powiatom na realizację Programu i koszty jego obsługi.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Przekazanie Ministrowi rocznego sprawozdania dla wojewodów z realizacji Programu</w:t>
      </w:r>
      <w:r>
        <w:rPr>
          <w:rFonts w:hAnsi="Calibri"/>
          <w:color w:val="000000"/>
          <w:sz w:val="24"/>
          <w:szCs w:val="24"/>
        </w:rPr>
        <w:t xml:space="preserve"> </w:t>
      </w:r>
      <w:r w:rsidRPr="006A0766">
        <w:rPr>
          <w:rFonts w:hAnsi="Calibri"/>
          <w:color w:val="000000"/>
          <w:sz w:val="24"/>
          <w:szCs w:val="24"/>
        </w:rPr>
        <w:t>„Opieka wytchnieniowa” – edycja 2021 , według wzoru stanowiącego załącznik nr 6 do niniejszego Programu.</w:t>
      </w:r>
    </w:p>
    <w:p w:rsidR="00B86321" w:rsidRPr="006A0766" w:rsidRDefault="00B8632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Koordynacja, nadzór oraz kontrola zadań realizowanych przez gminę/powiat w ramach Programu.</w:t>
      </w:r>
    </w:p>
    <w:p w:rsidR="00B86321" w:rsidRPr="006A0766" w:rsidRDefault="00B86321">
      <w:pPr>
        <w:keepNext/>
        <w:snapToGrid w:val="0"/>
        <w:spacing w:before="240" w:after="60"/>
        <w:rPr>
          <w:rFonts w:hAnsi="Calibri"/>
          <w:b/>
          <w:bCs/>
          <w:color w:val="000000"/>
          <w:sz w:val="24"/>
          <w:szCs w:val="24"/>
        </w:rPr>
      </w:pPr>
      <w:r w:rsidRPr="006A0766">
        <w:rPr>
          <w:rFonts w:hAnsi="Calibri"/>
          <w:b/>
          <w:bCs/>
          <w:color w:val="000000"/>
          <w:sz w:val="24"/>
          <w:szCs w:val="24"/>
        </w:rPr>
        <w:t xml:space="preserve">Do zadań gmin/powiatów należy: 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Poinformowanie o ogłoszeniu o naborze wniosków na stronie podmiotowej właściwej gminy/powiatu. 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Składanie wniosku gmin/powiatu na środki finansowe z Programu „Opieka wytchnieniowa” – edycja 2021 do właściwego wojewody.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Niezwłocznie po ogłoszeniu wyników naboru wniosków złożenie do wojewody oświadczenia o przyjęciu bądź rezygnacji ze środków finansowych przyznanych w ramach Programu.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Koordynowanie realizacji Programu w gminie/powiecie.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Realizowanie zadań zgodnie z podpisanymi umowami w zakresie wysokości i trybu przekazywania środków Funduszu Solidarnościowego.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Rozliczenie z wojewodą otrzymanych środków finansowych oraz poddanie się kontroli zgodnie z umową w sprawie przyznania środków w ramach Programu.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Przedstawienie na żądanie wojewody wyjaśnień, informacji i dokumentów dotyczących zadań realizowanych w ramach Programu.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Przekazywanie właściwemu wojewodzie zestawienia dla gmin/powiatów z realizacji Programu „Opieka wytchnieniowa” – edycja 2021 według wzoru stanowiącego załącznik nr 4 do niniejszego Programu.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Przekazywanie, właściwemu wojewodzie, sprawozdania dla gmin/powiatów z realizacji Programu „Opieka wytchnieniowa” – edycja 2021 według wzoru stanowiącego załącznik nr 5 do niniejszego Programu.</w:t>
      </w:r>
    </w:p>
    <w:p w:rsidR="00B86321" w:rsidRPr="006A0766" w:rsidRDefault="00B86321" w:rsidP="003E2417">
      <w:pPr>
        <w:numPr>
          <w:ilvl w:val="0"/>
          <w:numId w:val="12"/>
        </w:numPr>
        <w:snapToGrid w:val="0"/>
        <w:spacing w:after="0" w:line="360" w:lineRule="auto"/>
        <w:ind w:left="714" w:hanging="357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przypadku zlecania realizacji usługi opieki wytchnieniowej przez gminę/powiat podmiotom, o których mowa w dziale V ust. 20 pkt 2, gmina/powiat zobowiązany jest do koordynacji, nadzoru, kontroli zadań oraz sposobu wykorzystania środków zgodnie z Programem. Ponadto gmina/powiat zobowiązany jest do podpisania umów w sprawie przyznania środków w ramach Programu z ww. podmiotami, które powinny zawierać wzory sprawozdań z ich realizacji.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Prowadzenie dokumentacji potwierdzającej realizację Programu.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Informowanie o wsparciu finansowym ze środków pochodzących z Funduszu Solidarnościowego przyznanych w ramach Programu. Informacja na ten temat powinna się znaleźć we wszystkich materiałach, publikacjach, informacjach dla mediów, ogłoszeniach oraz wystąpieniach publicznych dotyczących realizowanego zadania. 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ramach informowania, o którym mowa w ust. 12 gmina/powiat powinna stosować </w:t>
      </w:r>
      <w:r w:rsidRPr="006A0766">
        <w:rPr>
          <w:rFonts w:hAnsi="Calibri"/>
          <w:spacing w:val="-4"/>
          <w:sz w:val="24"/>
          <w:szCs w:val="24"/>
        </w:rPr>
        <w:t>Wytyczne w zakresie wypełniania obowiązków informacyjnych</w:t>
      </w:r>
      <w:r w:rsidRPr="006A0766">
        <w:rPr>
          <w:rFonts w:hAnsi="Calibri"/>
          <w:i/>
          <w:iCs/>
          <w:spacing w:val="-4"/>
          <w:sz w:val="24"/>
          <w:szCs w:val="24"/>
        </w:rPr>
        <w:t xml:space="preserve"> </w:t>
      </w:r>
      <w:r w:rsidRPr="006A0766">
        <w:rPr>
          <w:rFonts w:hAnsi="Calibri"/>
          <w:spacing w:val="-4"/>
          <w:sz w:val="24"/>
          <w:szCs w:val="24"/>
        </w:rPr>
        <w:t xml:space="preserve">wraz z niezbędnymi załącznikami, opracowane przez Kancelarię Prezesa Rady Ministrów </w:t>
      </w:r>
      <w:r w:rsidRPr="006A0766">
        <w:rPr>
          <w:rStyle w:val="FootnoteReference"/>
          <w:rFonts w:hAnsi="Calibri"/>
          <w:spacing w:val="-4"/>
          <w:sz w:val="24"/>
          <w:szCs w:val="24"/>
          <w:vertAlign w:val="superscript"/>
        </w:rPr>
        <w:footnoteReference w:id="8"/>
      </w:r>
      <w:r w:rsidRPr="006A0766">
        <w:rPr>
          <w:rFonts w:hAnsi="Calibri"/>
          <w:spacing w:val="-4"/>
          <w:sz w:val="24"/>
          <w:szCs w:val="24"/>
          <w:vertAlign w:val="superscript"/>
        </w:rPr>
        <w:t>)</w:t>
      </w:r>
      <w:r w:rsidRPr="006A0766">
        <w:rPr>
          <w:rFonts w:hAnsi="Calibri"/>
          <w:spacing w:val="-4"/>
          <w:sz w:val="24"/>
          <w:szCs w:val="24"/>
        </w:rPr>
        <w:t>.</w:t>
      </w:r>
    </w:p>
    <w:p w:rsidR="00B86321" w:rsidRPr="006A0766" w:rsidRDefault="00B86321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sz w:val="24"/>
          <w:szCs w:val="24"/>
        </w:rPr>
        <w:t>Rozpowszechnianie w dowolnej formie, w prasie, radiu, telewizji, internecie oraz innych publikacjach, nazwy Programu, przedmiotu i celu, na który przyznano wsparcie finansowe oraz informacji o wysokości przyznanego wsparcia finansowego.</w:t>
      </w:r>
    </w:p>
    <w:p w:rsidR="00B86321" w:rsidRPr="002F797B" w:rsidRDefault="00B86321" w:rsidP="000A41A0">
      <w:pPr>
        <w:pStyle w:val="Heading1"/>
        <w:rPr>
          <w:rFonts w:ascii="Calibri" w:hAnsi="Calibri" w:cs="Calibri"/>
          <w:sz w:val="28"/>
          <w:szCs w:val="28"/>
        </w:rPr>
      </w:pPr>
      <w:bookmarkStart w:id="14" w:name="_Toc57274425"/>
      <w:r w:rsidRPr="002F797B">
        <w:rPr>
          <w:rFonts w:ascii="Calibri" w:hAnsi="Calibri" w:cs="Calibri"/>
          <w:sz w:val="28"/>
          <w:szCs w:val="28"/>
        </w:rPr>
        <w:t>XIII. Monitoring Programu</w:t>
      </w:r>
      <w:bookmarkEnd w:id="14"/>
    </w:p>
    <w:p w:rsidR="00B86321" w:rsidRPr="006A0766" w:rsidRDefault="00B8632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Gmina/powiat przekazuje do wojewody zestawienie z realizacji Programu w terminie  15 dni od dnia zakończenia realizacji Programu.</w:t>
      </w:r>
    </w:p>
    <w:p w:rsidR="00B86321" w:rsidRPr="006A0766" w:rsidRDefault="00B8632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Gmina/powiat przekazuje do wojewody sprawozdanie z realizacji Programu „Opieka wytchnieniowa” – edycja 2021, obejmujące rozliczenie środków z Funduszu Solidarnościowego w zakresie rzeczowym i finansowym, w terminie 30 od dnia zakończenia realizacji Programu.</w:t>
      </w:r>
    </w:p>
    <w:p w:rsidR="00B86321" w:rsidRPr="006A0766" w:rsidRDefault="00B8632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Wojewoda przekazuje do Ministra sprawozdanie z realizacji Programu „Opieka wytchnieniowa” – edycja 2021, obejmujące rozliczenie środków z Funduszu Solidarnościowego w zakresie rzeczowym i finansowym, w terminie 30 od dnia zakończenia realizacji zadania.</w:t>
      </w:r>
    </w:p>
    <w:p w:rsidR="00B86321" w:rsidRPr="006A0766" w:rsidRDefault="00B8632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Akceptacja sprawozdań złożonych przez wojewodów następuje w terminie do dnia 31 marca 2022 r.</w:t>
      </w:r>
    </w:p>
    <w:p w:rsidR="00B86321" w:rsidRPr="006A0766" w:rsidRDefault="00B8632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Sporządzenie sprawozdania zbiorczego z realizacji Programu w terminie do dnia 31 maja 2022 r. należy do zadań Ministra.</w:t>
      </w:r>
    </w:p>
    <w:p w:rsidR="00B86321" w:rsidRDefault="00B86321">
      <w:pPr>
        <w:keepNext/>
        <w:snapToGrid w:val="0"/>
        <w:spacing w:before="720" w:after="60"/>
        <w:rPr>
          <w:rFonts w:hAnsi="Calibri"/>
          <w:color w:val="000000"/>
          <w:sz w:val="20"/>
          <w:szCs w:val="20"/>
        </w:rPr>
      </w:pPr>
    </w:p>
    <w:p w:rsidR="00B86321" w:rsidRDefault="00B86321">
      <w:pPr>
        <w:keepNext/>
        <w:snapToGrid w:val="0"/>
        <w:spacing w:before="720" w:after="60"/>
        <w:rPr>
          <w:rFonts w:hAnsi="Calibri"/>
          <w:color w:val="000000"/>
          <w:sz w:val="20"/>
          <w:szCs w:val="20"/>
        </w:rPr>
      </w:pPr>
    </w:p>
    <w:p w:rsidR="00B86321" w:rsidRDefault="00B86321">
      <w:pPr>
        <w:keepNext/>
        <w:snapToGrid w:val="0"/>
        <w:spacing w:before="720" w:after="60"/>
        <w:rPr>
          <w:rFonts w:hAnsi="Calibri"/>
          <w:color w:val="000000"/>
          <w:sz w:val="20"/>
          <w:szCs w:val="20"/>
        </w:rPr>
      </w:pPr>
    </w:p>
    <w:p w:rsidR="00B86321" w:rsidRPr="006A0766" w:rsidRDefault="00B86321">
      <w:pPr>
        <w:keepNext/>
        <w:snapToGrid w:val="0"/>
        <w:spacing w:before="720" w:after="60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Załączniki do Programu: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wniosku dla gmin/powiatów na środki finansowe z Programu „Opieka wytchnieniowa” – edycja 2021 (załącznik nr 1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wniosku dla wojewodów na środki finansowe z Programu „Opieka wytchnieniowa” – edycja 2021 (załącznik nr 2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listy rekomendowanych wniosków do finansowania w ramach Programu „Opieka wytchnieniowa” – edycja 2021 (załącznik nr 3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/>
        <w:ind w:left="714" w:hanging="357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zestawienia dla gmin/powiatów z realizacji Programu „Opieka wytchnieniowa” – edycja 2021 (załącznik nr 4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14" w:hanging="357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sprawozdania dla gmin/powiatów z realizacji Programu „Opieka wytchnieniowa” – edycja 2021 (załącznik nr 5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sprawozdania dla wojewodów z realizacji Programu „Opieka wytchnieniowa” – edycja 2021 (załącznik nr 6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 xml:space="preserve">Wzór karty pomiaru niezależności funkcjonalnej wg zmodyfikowanych kryteriów oceny – Skali FIM (załącznik nr 7 do Programu), 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karty zgłoszenia do Programu „Opieka wytchnieniowa” – edycja 2021 (załącznik nr 8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karty rozliczenia usług opieki wytchnieniowej w ramach Programu „Opieka wytchnieniowa” – edycja 2021 (załącznik nr 9 do Programu),</w:t>
      </w:r>
    </w:p>
    <w:p w:rsidR="00B86321" w:rsidRPr="006A0766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>Wzór oświadczenia o przyjęciu środków finansowych z Programu „Opieka wytchnieniowa” – edycja 2021 (załącznik nr 10 do Programu)</w:t>
      </w:r>
      <w:r>
        <w:rPr>
          <w:rFonts w:hAnsi="Calibri"/>
          <w:color w:val="000000"/>
          <w:sz w:val="20"/>
          <w:szCs w:val="20"/>
        </w:rPr>
        <w:t>,</w:t>
      </w:r>
    </w:p>
    <w:p w:rsidR="00B86321" w:rsidRDefault="00B8632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>
        <w:rPr>
          <w:rFonts w:hAnsi="Calibri"/>
          <w:color w:val="000000"/>
          <w:sz w:val="20"/>
          <w:szCs w:val="20"/>
        </w:rPr>
        <w:t>Wzór karty oceny wniosku gminy/powiatu w ramach Programu „Opieka wytchnieniowa” – edycja 2021 (załącznik nr 11 do Programu),</w:t>
      </w:r>
    </w:p>
    <w:p w:rsidR="00B86321" w:rsidRDefault="00B86321" w:rsidP="00D218D1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  <w:r w:rsidRPr="006A0766">
        <w:rPr>
          <w:rFonts w:hAnsi="Calibri"/>
          <w:color w:val="000000"/>
          <w:sz w:val="20"/>
          <w:szCs w:val="20"/>
        </w:rPr>
        <w:t xml:space="preserve">Dodatkowa informacja do wzoru karty pomiaru niezależności funkcjonalnej wg zmodyfikowanych kryteriów oceny. </w:t>
      </w:r>
    </w:p>
    <w:p w:rsidR="00B86321" w:rsidRPr="006A0766" w:rsidRDefault="00B86321" w:rsidP="00D218D1">
      <w:p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  <w:szCs w:val="20"/>
        </w:rPr>
      </w:pPr>
    </w:p>
    <w:sectPr w:rsidR="00B86321" w:rsidRPr="006A0766" w:rsidSect="00BB67C2">
      <w:footerReference w:type="default" r:id="rId7"/>
      <w:pgSz w:w="11906" w:h="16838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1" w:rsidRDefault="00B86321">
      <w:pPr>
        <w:spacing w:after="0" w:line="240" w:lineRule="auto"/>
      </w:pPr>
      <w:r>
        <w:separator/>
      </w:r>
    </w:p>
  </w:endnote>
  <w:endnote w:type="continuationSeparator" w:id="0">
    <w:p w:rsidR="00B86321" w:rsidRDefault="00B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1" w:rsidRDefault="00B86321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</w:instrText>
    </w:r>
    <w:r>
      <w:rPr>
        <w:rFonts w:ascii="Times New Roman" w:hAnsi="Times New Roman" w:cs="Times New Roman"/>
        <w:color w:val="000000"/>
      </w:rPr>
      <w:fldChar w:fldCharType="separate"/>
    </w:r>
    <w:r>
      <w:rPr>
        <w:rFonts w:ascii="Times New Roman" w:hAnsi="Times New Roman" w:cs="Times New Roman"/>
        <w:noProof/>
        <w:color w:val="000000"/>
      </w:rPr>
      <w:t>2</w:t>
    </w:r>
    <w:r>
      <w:rPr>
        <w:rFonts w:ascii="Times New Roman" w:hAnsi="Times New Roman" w:cs="Times New Roman"/>
        <w:color w:val="000000"/>
      </w:rPr>
      <w:fldChar w:fldCharType="end"/>
    </w:r>
  </w:p>
  <w:p w:rsidR="00B86321" w:rsidRDefault="00B86321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1" w:rsidRDefault="00B86321">
      <w:pPr>
        <w:spacing w:after="0" w:line="240" w:lineRule="auto"/>
      </w:pPr>
      <w:r>
        <w:separator/>
      </w:r>
    </w:p>
  </w:footnote>
  <w:footnote w:type="continuationSeparator" w:id="0">
    <w:p w:rsidR="00B86321" w:rsidRDefault="00B86321">
      <w:pPr>
        <w:spacing w:after="0" w:line="240" w:lineRule="auto"/>
      </w:pPr>
      <w:r>
        <w:continuationSeparator/>
      </w:r>
    </w:p>
  </w:footnote>
  <w:footnote w:id="1">
    <w:p w:rsidR="00B86321" w:rsidRDefault="00B86321" w:rsidP="00932529">
      <w:pPr>
        <w:pStyle w:val="FootnoteText"/>
        <w:jc w:val="both"/>
      </w:pPr>
      <w:r w:rsidRPr="00831FE1">
        <w:rPr>
          <w:rStyle w:val="FootnoteReference"/>
          <w:rFonts w:hAnsi="Calibri"/>
          <w:vertAlign w:val="superscript"/>
        </w:rPr>
        <w:footnoteRef/>
      </w:r>
      <w:r w:rsidRPr="00831FE1">
        <w:rPr>
          <w:rFonts w:hAnsi="Calibri"/>
          <w:vertAlign w:val="superscript"/>
        </w:rPr>
        <w:t>)</w:t>
      </w:r>
      <w:r w:rsidRPr="00831FE1">
        <w:rPr>
          <w:rFonts w:hAnsi="Calibri"/>
        </w:rPr>
        <w:t xml:space="preserve"> Dane z SI EKSMOON na dzień </w:t>
      </w:r>
      <w:r>
        <w:rPr>
          <w:rFonts w:hAnsi="Calibri"/>
        </w:rPr>
        <w:t>23</w:t>
      </w:r>
      <w:r w:rsidRPr="00831FE1">
        <w:rPr>
          <w:rFonts w:hAnsi="Calibri"/>
        </w:rPr>
        <w:t>.10.2020 r.</w:t>
      </w:r>
    </w:p>
  </w:footnote>
  <w:footnote w:id="2">
    <w:p w:rsidR="00B86321" w:rsidRDefault="00B86321">
      <w:pPr>
        <w:snapToGrid w:val="0"/>
        <w:spacing w:after="0" w:line="240" w:lineRule="auto"/>
        <w:jc w:val="both"/>
      </w:pPr>
      <w:r w:rsidRPr="00831FE1">
        <w:rPr>
          <w:rFonts w:hAnsi="Calibri"/>
          <w:color w:val="000000"/>
          <w:sz w:val="20"/>
          <w:szCs w:val="20"/>
          <w:vertAlign w:val="superscript"/>
        </w:rPr>
        <w:footnoteRef/>
      </w:r>
      <w:r w:rsidRPr="00831FE1">
        <w:rPr>
          <w:rFonts w:hAnsi="Calibri"/>
          <w:color w:val="000000"/>
          <w:sz w:val="20"/>
          <w:szCs w:val="20"/>
          <w:vertAlign w:val="superscript"/>
        </w:rPr>
        <w:t xml:space="preserve">) </w:t>
      </w:r>
      <w:r w:rsidRPr="00831FE1">
        <w:rPr>
          <w:rFonts w:hAnsi="Calibri"/>
          <w:color w:val="000000"/>
          <w:sz w:val="20"/>
          <w:szCs w:val="20"/>
        </w:rPr>
        <w:t xml:space="preserve">Zgodnie z art. 5 i </w:t>
      </w:r>
      <w:r>
        <w:rPr>
          <w:rFonts w:hAnsi="Calibri"/>
          <w:color w:val="000000"/>
          <w:sz w:val="20"/>
          <w:szCs w:val="20"/>
        </w:rPr>
        <w:t xml:space="preserve">art. </w:t>
      </w:r>
      <w:r w:rsidRPr="00831FE1">
        <w:rPr>
          <w:rFonts w:hAnsi="Calibri"/>
          <w:color w:val="000000"/>
          <w:sz w:val="20"/>
          <w:szCs w:val="20"/>
        </w:rPr>
        <w:t xml:space="preserve">62 ww. ustawy o rehabilitacji zawodowej i społecznej oraz zatrudnianiu osób niepełnosprawnych (Dz. U. z 2020 r. poz. </w:t>
      </w:r>
      <w:r w:rsidRPr="00831FE1">
        <w:rPr>
          <w:rFonts w:hAnsi="Calibri"/>
          <w:sz w:val="20"/>
          <w:szCs w:val="20"/>
        </w:rPr>
        <w:t>426, 568, 875</w:t>
      </w:r>
      <w:r w:rsidRPr="00831FE1">
        <w:rPr>
          <w:rFonts w:hAnsi="Calibri"/>
          <w:color w:val="000000"/>
          <w:sz w:val="20"/>
          <w:szCs w:val="20"/>
        </w:rPr>
        <w:t>).</w:t>
      </w:r>
    </w:p>
  </w:footnote>
  <w:footnote w:id="3">
    <w:p w:rsidR="00B86321" w:rsidRDefault="00B86321" w:rsidP="0022662D">
      <w:pPr>
        <w:pStyle w:val="FootnoteText"/>
        <w:jc w:val="both"/>
      </w:pPr>
      <w:r w:rsidRPr="005A46A9">
        <w:rPr>
          <w:rStyle w:val="FootnoteReference"/>
          <w:rFonts w:hAnsi="Calibri"/>
          <w:vertAlign w:val="superscript"/>
        </w:rPr>
        <w:footnoteRef/>
      </w:r>
      <w:r w:rsidRPr="005A46A9">
        <w:rPr>
          <w:rFonts w:hAnsi="Calibri"/>
          <w:vertAlign w:val="superscript"/>
        </w:rPr>
        <w:t>)</w:t>
      </w:r>
      <w:r w:rsidRPr="005A46A9">
        <w:rPr>
          <w:rFonts w:hAnsi="Calibri"/>
        </w:rPr>
        <w:t xml:space="preserve"> </w:t>
      </w:r>
      <w:r w:rsidRPr="005A46A9">
        <w:rPr>
          <w:rFonts w:hAnsi="Calibri"/>
          <w:color w:val="000000"/>
        </w:rPr>
        <w:t xml:space="preserve">Zgodnie z art. 5 i </w:t>
      </w:r>
      <w:r>
        <w:rPr>
          <w:rFonts w:hAnsi="Calibri"/>
          <w:color w:val="000000"/>
        </w:rPr>
        <w:t xml:space="preserve">art. </w:t>
      </w:r>
      <w:r w:rsidRPr="005A46A9">
        <w:rPr>
          <w:rFonts w:hAnsi="Calibri"/>
          <w:color w:val="000000"/>
        </w:rPr>
        <w:t xml:space="preserve">62 ustawy z dnia 27 sierpnia 1997 r. o rehabilitacji zawodowej i społecznej oraz zatrudnianiu osób niepełnosprawnych </w:t>
      </w:r>
    </w:p>
  </w:footnote>
  <w:footnote w:id="4">
    <w:p w:rsidR="00B86321" w:rsidRDefault="00B86321" w:rsidP="002C2410">
      <w:pPr>
        <w:pStyle w:val="FootnoteText"/>
        <w:jc w:val="both"/>
      </w:pPr>
      <w:r w:rsidRPr="00B92C02">
        <w:rPr>
          <w:rStyle w:val="FootnoteReference"/>
          <w:vertAlign w:val="superscript"/>
        </w:rPr>
        <w:footnoteRef/>
      </w:r>
      <w:r w:rsidRPr="00B92C02">
        <w:rPr>
          <w:vertAlign w:val="superscript"/>
        </w:rPr>
        <w:t>)</w:t>
      </w:r>
      <w:r w:rsidRPr="00B92C02">
        <w:t xml:space="preserve"> Je</w:t>
      </w:r>
      <w:r w:rsidRPr="00B92C02">
        <w:rPr>
          <w:rFonts w:hAnsi="Calibri"/>
        </w:rPr>
        <w:t>ż</w:t>
      </w:r>
      <w:r w:rsidRPr="00B92C02">
        <w:t>eli ca</w:t>
      </w:r>
      <w:r w:rsidRPr="00B92C02">
        <w:rPr>
          <w:rFonts w:cs="NanumGothic"/>
        </w:rPr>
        <w:t>ł</w:t>
      </w:r>
      <w:r w:rsidRPr="00B92C02">
        <w:t xml:space="preserve">odobowy pobyt osoby </w:t>
      </w:r>
      <w:r>
        <w:rPr>
          <w:rFonts w:hAnsi="Calibri"/>
        </w:rPr>
        <w:t xml:space="preserve">niepełnosprawnej </w:t>
      </w:r>
      <w:r w:rsidRPr="00B92C02">
        <w:t xml:space="preserve"> wyniesie wi</w:t>
      </w:r>
      <w:r w:rsidRPr="00B92C02">
        <w:rPr>
          <w:rFonts w:hAnsi="Calibri"/>
        </w:rPr>
        <w:t>ę</w:t>
      </w:r>
      <w:r w:rsidRPr="00B92C02">
        <w:t>cej ni</w:t>
      </w:r>
      <w:r w:rsidRPr="00B92C02">
        <w:rPr>
          <w:rFonts w:hAnsi="Calibri"/>
        </w:rPr>
        <w:t>ż</w:t>
      </w:r>
      <w:r w:rsidRPr="00B92C02">
        <w:t xml:space="preserve"> 5 dni w tygodniu, to cz</w:t>
      </w:r>
      <w:r w:rsidRPr="00B92C02">
        <w:rPr>
          <w:rFonts w:cs="NanumGothic"/>
        </w:rPr>
        <w:t>ł</w:t>
      </w:r>
      <w:r w:rsidRPr="00B92C02">
        <w:t>onkowie rodziny lub opiekunowie pobieraj</w:t>
      </w:r>
      <w:r w:rsidRPr="00B92C02">
        <w:rPr>
          <w:rFonts w:hAnsi="Calibri"/>
        </w:rPr>
        <w:t>ą</w:t>
      </w:r>
      <w:r w:rsidRPr="00B92C02">
        <w:t xml:space="preserve">cy </w:t>
      </w:r>
      <w:r w:rsidRPr="00B92C02">
        <w:rPr>
          <w:rFonts w:hAnsi="Calibri"/>
        </w:rPr>
        <w:t>ś</w:t>
      </w:r>
      <w:r w:rsidRPr="00B92C02">
        <w:t>wiadczenie piel</w:t>
      </w:r>
      <w:r w:rsidRPr="00B92C02">
        <w:rPr>
          <w:rFonts w:hAnsi="Calibri"/>
        </w:rPr>
        <w:t>ę</w:t>
      </w:r>
      <w:r w:rsidRPr="00B92C02">
        <w:t>gnacyjne, specjalny zasi</w:t>
      </w:r>
      <w:r w:rsidRPr="00B92C02">
        <w:rPr>
          <w:rFonts w:cs="NanumGothic"/>
        </w:rPr>
        <w:t>ł</w:t>
      </w:r>
      <w:r w:rsidRPr="00B92C02">
        <w:t>ek opieku</w:t>
      </w:r>
      <w:r w:rsidRPr="00B92C02">
        <w:rPr>
          <w:rFonts w:hAnsi="Calibri"/>
        </w:rPr>
        <w:t>ń</w:t>
      </w:r>
      <w:r w:rsidRPr="00B92C02">
        <w:t>czy lub zasi</w:t>
      </w:r>
      <w:r w:rsidRPr="00B92C02">
        <w:rPr>
          <w:rFonts w:cs="NanumGothic"/>
        </w:rPr>
        <w:t>ł</w:t>
      </w:r>
      <w:r w:rsidRPr="00B92C02">
        <w:t>ek dla opiekuna z tytu</w:t>
      </w:r>
      <w:r w:rsidRPr="00B92C02">
        <w:rPr>
          <w:rFonts w:cs="NanumGothic"/>
        </w:rPr>
        <w:t>ł</w:t>
      </w:r>
      <w:r w:rsidRPr="00B92C02">
        <w:t>u sprawowania bezpo</w:t>
      </w:r>
      <w:r w:rsidRPr="00B92C02">
        <w:rPr>
          <w:rFonts w:hAnsi="Calibri"/>
        </w:rPr>
        <w:t>ś</w:t>
      </w:r>
      <w:r w:rsidRPr="00B92C02">
        <w:t>redniej opieki na</w:t>
      </w:r>
      <w:r>
        <w:t>d</w:t>
      </w:r>
      <w:r w:rsidRPr="00B92C02">
        <w:t xml:space="preserve"> osob</w:t>
      </w:r>
      <w:r w:rsidRPr="00B92C02">
        <w:rPr>
          <w:rFonts w:hAnsi="Calibri"/>
        </w:rPr>
        <w:t>ą</w:t>
      </w:r>
      <w:r w:rsidRPr="00B92C02">
        <w:t xml:space="preserve"> </w:t>
      </w:r>
      <w:r>
        <w:t>niepe</w:t>
      </w:r>
      <w:r>
        <w:rPr>
          <w:rFonts w:cs="NanumGothic"/>
        </w:rPr>
        <w:t>ł</w:t>
      </w:r>
      <w:r>
        <w:t>nosprawn</w:t>
      </w:r>
      <w:r>
        <w:rPr>
          <w:rFonts w:hAnsi="Calibri"/>
        </w:rPr>
        <w:t>ą</w:t>
      </w:r>
      <w:r w:rsidRPr="00B92C02">
        <w:t xml:space="preserve"> mog</w:t>
      </w:r>
      <w:r>
        <w:rPr>
          <w:rFonts w:ascii="MS Gothic" w:eastAsia="MS Gothic" w:hAnsi="MS Gothic" w:cs="MS Gothic" w:hint="eastAsia"/>
        </w:rPr>
        <w:t>ą</w:t>
      </w:r>
      <w:r>
        <w:t xml:space="preserve"> </w:t>
      </w:r>
      <w:r w:rsidRPr="00B92C02">
        <w:t>utrac</w:t>
      </w:r>
      <w:r w:rsidRPr="00B92C02">
        <w:rPr>
          <w:rFonts w:hAnsi="Calibri"/>
        </w:rPr>
        <w:t>ić</w:t>
      </w:r>
      <w:r w:rsidRPr="00B92C02">
        <w:t xml:space="preserve"> do niego prawo.</w:t>
      </w:r>
    </w:p>
  </w:footnote>
  <w:footnote w:id="5">
    <w:p w:rsidR="00B86321" w:rsidRDefault="00B86321" w:rsidP="002C2410">
      <w:pPr>
        <w:pStyle w:val="FootnoteText"/>
        <w:jc w:val="both"/>
      </w:pPr>
      <w:r w:rsidRPr="00FB74D8">
        <w:rPr>
          <w:rStyle w:val="FootnoteReference"/>
          <w:rFonts w:hAnsi="Calibri"/>
          <w:vertAlign w:val="superscript"/>
        </w:rPr>
        <w:footnoteRef/>
      </w:r>
      <w:r w:rsidRPr="00FB74D8">
        <w:rPr>
          <w:rFonts w:hAnsi="Calibri"/>
          <w:vertAlign w:val="superscript"/>
        </w:rPr>
        <w:t>)</w:t>
      </w:r>
      <w:r w:rsidRPr="00FB74D8">
        <w:rPr>
          <w:rFonts w:hAnsi="Calibri"/>
        </w:rPr>
        <w:t xml:space="preserve"> Jednoczenie należy wskazać, że w kwestiach dot. m.in. ośrodków wsparcia zastosowanie mają przepisy ustawy z dnia 12 marca 2004 r. o pomocy społecznej</w:t>
      </w:r>
      <w:r>
        <w:rPr>
          <w:rFonts w:hAnsi="Calibri"/>
        </w:rPr>
        <w:t>.</w:t>
      </w:r>
      <w:r w:rsidRPr="00FB74D8">
        <w:rPr>
          <w:rFonts w:hAnsi="Calibri"/>
        </w:rPr>
        <w:t xml:space="preserve"> </w:t>
      </w:r>
    </w:p>
  </w:footnote>
  <w:footnote w:id="6">
    <w:p w:rsidR="00B86321" w:rsidRDefault="00B86321">
      <w:pPr>
        <w:pStyle w:val="FootnoteText"/>
      </w:pPr>
      <w:r w:rsidRPr="00801DE7">
        <w:rPr>
          <w:rStyle w:val="FootnoteReference"/>
          <w:vertAlign w:val="superscript"/>
        </w:rPr>
        <w:footnoteRef/>
      </w:r>
      <w:r w:rsidRPr="00801DE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7C360E">
        <w:rPr>
          <w:rFonts w:hAnsi="Calibri"/>
          <w:lang w:eastAsia="en-US"/>
        </w:rPr>
        <w:t xml:space="preserve">Jeżeli gmina zdecyduje się zlecić realizację usług opieki wytchnieniowej, to będzie zobowiązana do stosowania </w:t>
      </w:r>
      <w:r w:rsidRPr="007C360E">
        <w:rPr>
          <w:rFonts w:hAnsi="Calibri"/>
          <w:color w:val="000000"/>
          <w:lang w:eastAsia="en-US"/>
        </w:rPr>
        <w:t xml:space="preserve">klauzul społecznych w zamówieniach publicznych </w:t>
      </w:r>
      <w:r w:rsidRPr="007C360E">
        <w:rPr>
          <w:rFonts w:hAnsi="Calibri"/>
          <w:lang w:eastAsia="en-US"/>
        </w:rPr>
        <w:t xml:space="preserve">zgodnie z </w:t>
      </w:r>
      <w:r w:rsidRPr="007C360E">
        <w:rPr>
          <w:rFonts w:hAnsi="Calibri"/>
          <w:i/>
          <w:iCs/>
          <w:lang w:eastAsia="en-US"/>
        </w:rPr>
        <w:t>Rekomendacjami Ministra Rodziny, Pracy i Polityki Społecznej dotyczącymi stosowania społecznie odpowiedzialnych zamówień publicznych</w:t>
      </w:r>
      <w:r w:rsidRPr="007C360E">
        <w:rPr>
          <w:rFonts w:hAnsi="Calibri"/>
          <w:lang w:eastAsia="en-US"/>
        </w:rPr>
        <w:t xml:space="preserve"> </w:t>
      </w:r>
      <w:hyperlink r:id="rId1" w:history="1">
        <w:r w:rsidRPr="007C360E">
          <w:rPr>
            <w:rFonts w:hAnsi="Calibri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  <w:r>
        <w:rPr>
          <w:rFonts w:hAnsi="Calibri"/>
          <w:lang w:eastAsia="en-US"/>
        </w:rPr>
        <w:t xml:space="preserve"> </w:t>
      </w:r>
    </w:p>
  </w:footnote>
  <w:footnote w:id="7">
    <w:p w:rsidR="00B86321" w:rsidRDefault="00B86321" w:rsidP="00717E27">
      <w:pPr>
        <w:pStyle w:val="FootnoteText"/>
        <w:jc w:val="both"/>
      </w:pPr>
      <w:r w:rsidRPr="00B215C8">
        <w:rPr>
          <w:rStyle w:val="FootnoteReference"/>
          <w:rFonts w:hAnsi="Calibri"/>
          <w:vertAlign w:val="superscript"/>
        </w:rPr>
        <w:footnoteRef/>
      </w:r>
      <w:r w:rsidRPr="00B215C8">
        <w:rPr>
          <w:rFonts w:hAnsi="Calibri"/>
          <w:vertAlign w:val="superscript"/>
        </w:rPr>
        <w:t xml:space="preserve">) </w:t>
      </w:r>
      <w:r w:rsidRPr="00B215C8">
        <w:rPr>
          <w:rFonts w:hAnsi="Calibri"/>
        </w:rPr>
        <w:t>Zgodnie z art. 3 pkt 16 ustawy z dnia 28 listopada 2003 r. o świadczeniach rodzinnych (Dz. U. z 2020 r. poz. 111).</w:t>
      </w:r>
    </w:p>
  </w:footnote>
  <w:footnote w:id="8">
    <w:p w:rsidR="00B86321" w:rsidRDefault="00B86321" w:rsidP="009C3806">
      <w:pPr>
        <w:pStyle w:val="FootnoteText"/>
      </w:pPr>
      <w:r w:rsidRPr="008C418E">
        <w:rPr>
          <w:rStyle w:val="FootnoteReference"/>
          <w:rFonts w:hAnsi="Calibri"/>
          <w:vertAlign w:val="superscript"/>
        </w:rPr>
        <w:footnoteRef/>
      </w:r>
      <w:r w:rsidRPr="008C418E">
        <w:rPr>
          <w:rFonts w:hAnsi="Calibri"/>
          <w:vertAlign w:val="superscript"/>
        </w:rPr>
        <w:t xml:space="preserve">) </w:t>
      </w:r>
      <w:r w:rsidRPr="008C418E">
        <w:rPr>
          <w:rFonts w:hAnsi="Calibri"/>
        </w:rPr>
        <w:t xml:space="preserve">Dokumenty można pobrać ze strony </w:t>
      </w:r>
      <w:hyperlink r:id="rId2" w:history="1">
        <w:r w:rsidRPr="008C418E">
          <w:rPr>
            <w:rStyle w:val="Hyperlink"/>
            <w:rFonts w:hAnsi="Calibri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A3D"/>
    <w:multiLevelType w:val="hybridMultilevel"/>
    <w:tmpl w:val="46CC6634"/>
    <w:lvl w:ilvl="0" w:tplc="2CE470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151EC"/>
    <w:multiLevelType w:val="multilevel"/>
    <w:tmpl w:val="41B06E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4">
    <w:nsid w:val="08E4346B"/>
    <w:multiLevelType w:val="hybridMultilevel"/>
    <w:tmpl w:val="58088B06"/>
    <w:lvl w:ilvl="0" w:tplc="07E8AF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C77"/>
    <w:multiLevelType w:val="hybridMultilevel"/>
    <w:tmpl w:val="F7A621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7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2BE70691"/>
    <w:multiLevelType w:val="hybridMultilevel"/>
    <w:tmpl w:val="2304CA1C"/>
    <w:lvl w:ilvl="0" w:tplc="4B0A23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A5287"/>
    <w:multiLevelType w:val="hybridMultilevel"/>
    <w:tmpl w:val="499663F8"/>
    <w:lvl w:ilvl="0" w:tplc="E2EC1F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47E18"/>
    <w:multiLevelType w:val="hybridMultilevel"/>
    <w:tmpl w:val="886E734E"/>
    <w:lvl w:ilvl="0" w:tplc="B950E4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86B19"/>
    <w:multiLevelType w:val="hybridMultilevel"/>
    <w:tmpl w:val="CEF0887A"/>
    <w:lvl w:ilvl="0" w:tplc="664E42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A76CA"/>
    <w:multiLevelType w:val="hybridMultilevel"/>
    <w:tmpl w:val="F1666EF8"/>
    <w:lvl w:ilvl="0" w:tplc="07E8AF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17EBF"/>
    <w:multiLevelType w:val="hybridMultilevel"/>
    <w:tmpl w:val="84B0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11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6"/>
    <w:multiLevelType w:val="multilevel"/>
    <w:tmpl w:val="EED04A5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3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24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8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Times New Roman" w:hAnsi="Times New Roman"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2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4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5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E14F1"/>
    <w:multiLevelType w:val="hybridMultilevel"/>
    <w:tmpl w:val="50DA38E4"/>
    <w:lvl w:ilvl="0" w:tplc="35ECF82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2E9265A"/>
    <w:multiLevelType w:val="hybridMultilevel"/>
    <w:tmpl w:val="E49A8B1E"/>
    <w:lvl w:ilvl="0" w:tplc="D43239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>
    <w:nsid w:val="7B554A5A"/>
    <w:multiLevelType w:val="hybridMultilevel"/>
    <w:tmpl w:val="315E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E5614"/>
    <w:multiLevelType w:val="hybridMultilevel"/>
    <w:tmpl w:val="87CCF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25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30"/>
  </w:num>
  <w:num w:numId="11">
    <w:abstractNumId w:val="31"/>
  </w:num>
  <w:num w:numId="12">
    <w:abstractNumId w:val="32"/>
  </w:num>
  <w:num w:numId="13">
    <w:abstractNumId w:val="33"/>
  </w:num>
  <w:num w:numId="14">
    <w:abstractNumId w:val="34"/>
  </w:num>
  <w:num w:numId="15">
    <w:abstractNumId w:val="0"/>
  </w:num>
  <w:num w:numId="16">
    <w:abstractNumId w:val="12"/>
  </w:num>
  <w:num w:numId="17">
    <w:abstractNumId w:val="3"/>
  </w:num>
  <w:num w:numId="18">
    <w:abstractNumId w:val="6"/>
  </w:num>
  <w:num w:numId="19">
    <w:abstractNumId w:val="10"/>
  </w:num>
  <w:num w:numId="20">
    <w:abstractNumId w:val="37"/>
  </w:num>
  <w:num w:numId="21">
    <w:abstractNumId w:val="1"/>
  </w:num>
  <w:num w:numId="22">
    <w:abstractNumId w:val="22"/>
  </w:num>
  <w:num w:numId="23">
    <w:abstractNumId w:val="5"/>
  </w:num>
  <w:num w:numId="24">
    <w:abstractNumId w:val="9"/>
  </w:num>
  <w:num w:numId="25">
    <w:abstractNumId w:val="41"/>
  </w:num>
  <w:num w:numId="26">
    <w:abstractNumId w:val="17"/>
  </w:num>
  <w:num w:numId="27">
    <w:abstractNumId w:val="4"/>
  </w:num>
  <w:num w:numId="28">
    <w:abstractNumId w:val="2"/>
  </w:num>
  <w:num w:numId="29">
    <w:abstractNumId w:val="16"/>
  </w:num>
  <w:num w:numId="30">
    <w:abstractNumId w:val="38"/>
  </w:num>
  <w:num w:numId="31">
    <w:abstractNumId w:val="15"/>
  </w:num>
  <w:num w:numId="32">
    <w:abstractNumId w:val="19"/>
  </w:num>
  <w:num w:numId="33">
    <w:abstractNumId w:val="20"/>
  </w:num>
  <w:num w:numId="34">
    <w:abstractNumId w:val="42"/>
  </w:num>
  <w:num w:numId="35">
    <w:abstractNumId w:val="13"/>
  </w:num>
  <w:num w:numId="36">
    <w:abstractNumId w:val="40"/>
  </w:num>
  <w:num w:numId="37">
    <w:abstractNumId w:val="11"/>
  </w:num>
  <w:num w:numId="38">
    <w:abstractNumId w:val="18"/>
  </w:num>
  <w:num w:numId="39">
    <w:abstractNumId w:val="8"/>
  </w:num>
  <w:num w:numId="40">
    <w:abstractNumId w:val="35"/>
  </w:num>
  <w:num w:numId="41">
    <w:abstractNumId w:val="39"/>
  </w:num>
  <w:num w:numId="42">
    <w:abstractNumId w:val="3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cumentProtection w:edit="trackedChanges" w:enforcement="0"/>
  <w:defaultTabStop w:val="708"/>
  <w:hyphenationZone w:val="425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D6"/>
    <w:rsid w:val="000044FE"/>
    <w:rsid w:val="00006048"/>
    <w:rsid w:val="000075A0"/>
    <w:rsid w:val="00016189"/>
    <w:rsid w:val="0002155E"/>
    <w:rsid w:val="00033437"/>
    <w:rsid w:val="00033FCA"/>
    <w:rsid w:val="000420B1"/>
    <w:rsid w:val="0004354B"/>
    <w:rsid w:val="00045007"/>
    <w:rsid w:val="0004582B"/>
    <w:rsid w:val="000464DC"/>
    <w:rsid w:val="00053955"/>
    <w:rsid w:val="00053DA4"/>
    <w:rsid w:val="00053FC2"/>
    <w:rsid w:val="0005496F"/>
    <w:rsid w:val="00055805"/>
    <w:rsid w:val="00056464"/>
    <w:rsid w:val="00063066"/>
    <w:rsid w:val="00064878"/>
    <w:rsid w:val="00064DF4"/>
    <w:rsid w:val="00066084"/>
    <w:rsid w:val="00070748"/>
    <w:rsid w:val="000728E4"/>
    <w:rsid w:val="000748EE"/>
    <w:rsid w:val="000759FB"/>
    <w:rsid w:val="000763E2"/>
    <w:rsid w:val="00077CC7"/>
    <w:rsid w:val="00080B85"/>
    <w:rsid w:val="00086C70"/>
    <w:rsid w:val="00087480"/>
    <w:rsid w:val="00087AC1"/>
    <w:rsid w:val="000919E5"/>
    <w:rsid w:val="000A0883"/>
    <w:rsid w:val="000A41A0"/>
    <w:rsid w:val="000A470D"/>
    <w:rsid w:val="000A5923"/>
    <w:rsid w:val="000B39EC"/>
    <w:rsid w:val="000B49C2"/>
    <w:rsid w:val="000C437D"/>
    <w:rsid w:val="000C5F85"/>
    <w:rsid w:val="000D05BA"/>
    <w:rsid w:val="000D442A"/>
    <w:rsid w:val="000E0F46"/>
    <w:rsid w:val="000E1B2E"/>
    <w:rsid w:val="000E4178"/>
    <w:rsid w:val="000F0CF5"/>
    <w:rsid w:val="000F2171"/>
    <w:rsid w:val="000F228B"/>
    <w:rsid w:val="000F2A10"/>
    <w:rsid w:val="00107895"/>
    <w:rsid w:val="00107BB4"/>
    <w:rsid w:val="001104E3"/>
    <w:rsid w:val="00114257"/>
    <w:rsid w:val="00116586"/>
    <w:rsid w:val="001210DE"/>
    <w:rsid w:val="001212CD"/>
    <w:rsid w:val="001251BA"/>
    <w:rsid w:val="00126DFD"/>
    <w:rsid w:val="001272B4"/>
    <w:rsid w:val="001319A5"/>
    <w:rsid w:val="0013245F"/>
    <w:rsid w:val="00134FF9"/>
    <w:rsid w:val="0014016D"/>
    <w:rsid w:val="00140BDB"/>
    <w:rsid w:val="00142965"/>
    <w:rsid w:val="00142A0B"/>
    <w:rsid w:val="00142F49"/>
    <w:rsid w:val="00143A4B"/>
    <w:rsid w:val="00145B64"/>
    <w:rsid w:val="00147EDD"/>
    <w:rsid w:val="00150AB8"/>
    <w:rsid w:val="00153F13"/>
    <w:rsid w:val="001632B4"/>
    <w:rsid w:val="00164331"/>
    <w:rsid w:val="00164E2E"/>
    <w:rsid w:val="0017013F"/>
    <w:rsid w:val="00177B60"/>
    <w:rsid w:val="00177EE9"/>
    <w:rsid w:val="00180D7D"/>
    <w:rsid w:val="00180E3C"/>
    <w:rsid w:val="00181B9C"/>
    <w:rsid w:val="001841E5"/>
    <w:rsid w:val="001906A4"/>
    <w:rsid w:val="00192502"/>
    <w:rsid w:val="0019488C"/>
    <w:rsid w:val="001A1291"/>
    <w:rsid w:val="001A22ED"/>
    <w:rsid w:val="001A55D6"/>
    <w:rsid w:val="001A6F12"/>
    <w:rsid w:val="001A7359"/>
    <w:rsid w:val="001A75CC"/>
    <w:rsid w:val="001B010E"/>
    <w:rsid w:val="001B1E14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4D1F"/>
    <w:rsid w:val="001C5796"/>
    <w:rsid w:val="001C5EF7"/>
    <w:rsid w:val="001C609C"/>
    <w:rsid w:val="001D4635"/>
    <w:rsid w:val="001D7346"/>
    <w:rsid w:val="001D79BB"/>
    <w:rsid w:val="001E03FE"/>
    <w:rsid w:val="001E1580"/>
    <w:rsid w:val="001E4DC8"/>
    <w:rsid w:val="001E5C9D"/>
    <w:rsid w:val="001F09C8"/>
    <w:rsid w:val="001F3B4C"/>
    <w:rsid w:val="001F3EE5"/>
    <w:rsid w:val="001F5947"/>
    <w:rsid w:val="001F7968"/>
    <w:rsid w:val="00202639"/>
    <w:rsid w:val="002076C4"/>
    <w:rsid w:val="0021102F"/>
    <w:rsid w:val="00211717"/>
    <w:rsid w:val="00214014"/>
    <w:rsid w:val="00214A8C"/>
    <w:rsid w:val="0021537E"/>
    <w:rsid w:val="00217971"/>
    <w:rsid w:val="00221B50"/>
    <w:rsid w:val="00224D87"/>
    <w:rsid w:val="002265FE"/>
    <w:rsid w:val="0022662D"/>
    <w:rsid w:val="00227CE9"/>
    <w:rsid w:val="0023002F"/>
    <w:rsid w:val="00231068"/>
    <w:rsid w:val="002338A4"/>
    <w:rsid w:val="00234A5C"/>
    <w:rsid w:val="00235BF2"/>
    <w:rsid w:val="00237F3A"/>
    <w:rsid w:val="00242541"/>
    <w:rsid w:val="002520C3"/>
    <w:rsid w:val="002540C7"/>
    <w:rsid w:val="0025448C"/>
    <w:rsid w:val="00256C8C"/>
    <w:rsid w:val="002616C4"/>
    <w:rsid w:val="002619D2"/>
    <w:rsid w:val="00262278"/>
    <w:rsid w:val="00262947"/>
    <w:rsid w:val="002637B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7E83"/>
    <w:rsid w:val="00281274"/>
    <w:rsid w:val="0028238E"/>
    <w:rsid w:val="002831BB"/>
    <w:rsid w:val="00284BBC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B8E"/>
    <w:rsid w:val="002B4FCA"/>
    <w:rsid w:val="002B5191"/>
    <w:rsid w:val="002B5A5D"/>
    <w:rsid w:val="002B6DA9"/>
    <w:rsid w:val="002C2410"/>
    <w:rsid w:val="002C3079"/>
    <w:rsid w:val="002D2BCF"/>
    <w:rsid w:val="002D62CF"/>
    <w:rsid w:val="002E42E7"/>
    <w:rsid w:val="002E7E0F"/>
    <w:rsid w:val="002F797B"/>
    <w:rsid w:val="00300018"/>
    <w:rsid w:val="00300F16"/>
    <w:rsid w:val="00304416"/>
    <w:rsid w:val="00305908"/>
    <w:rsid w:val="00305DAB"/>
    <w:rsid w:val="00312AEA"/>
    <w:rsid w:val="00313FE2"/>
    <w:rsid w:val="0031702C"/>
    <w:rsid w:val="00322FC9"/>
    <w:rsid w:val="003238CD"/>
    <w:rsid w:val="00324E32"/>
    <w:rsid w:val="0032767B"/>
    <w:rsid w:val="00330143"/>
    <w:rsid w:val="0033398C"/>
    <w:rsid w:val="00333CA0"/>
    <w:rsid w:val="00335F05"/>
    <w:rsid w:val="003422F9"/>
    <w:rsid w:val="003449B8"/>
    <w:rsid w:val="0035235A"/>
    <w:rsid w:val="0036139C"/>
    <w:rsid w:val="003622A4"/>
    <w:rsid w:val="0036235F"/>
    <w:rsid w:val="003633A7"/>
    <w:rsid w:val="00366678"/>
    <w:rsid w:val="0036727D"/>
    <w:rsid w:val="0037045F"/>
    <w:rsid w:val="003767C3"/>
    <w:rsid w:val="00377531"/>
    <w:rsid w:val="003813BA"/>
    <w:rsid w:val="003867AC"/>
    <w:rsid w:val="003901A1"/>
    <w:rsid w:val="0039443F"/>
    <w:rsid w:val="00395843"/>
    <w:rsid w:val="0039702F"/>
    <w:rsid w:val="003A6C53"/>
    <w:rsid w:val="003A71F9"/>
    <w:rsid w:val="003B5D11"/>
    <w:rsid w:val="003C04BE"/>
    <w:rsid w:val="003C0F8D"/>
    <w:rsid w:val="003C5E44"/>
    <w:rsid w:val="003C627A"/>
    <w:rsid w:val="003D070A"/>
    <w:rsid w:val="003D4B2E"/>
    <w:rsid w:val="003D5E9F"/>
    <w:rsid w:val="003D5ECC"/>
    <w:rsid w:val="003D6BCD"/>
    <w:rsid w:val="003E00E9"/>
    <w:rsid w:val="003E10CF"/>
    <w:rsid w:val="003E18CE"/>
    <w:rsid w:val="003E22D5"/>
    <w:rsid w:val="003E2417"/>
    <w:rsid w:val="003E33D9"/>
    <w:rsid w:val="003E33F8"/>
    <w:rsid w:val="003F06B8"/>
    <w:rsid w:val="003F12C5"/>
    <w:rsid w:val="003F42F8"/>
    <w:rsid w:val="003F453D"/>
    <w:rsid w:val="003F4D2C"/>
    <w:rsid w:val="003F5916"/>
    <w:rsid w:val="0040052D"/>
    <w:rsid w:val="00401BD2"/>
    <w:rsid w:val="00403378"/>
    <w:rsid w:val="0040391C"/>
    <w:rsid w:val="00404C2E"/>
    <w:rsid w:val="0040543A"/>
    <w:rsid w:val="004122BB"/>
    <w:rsid w:val="00416650"/>
    <w:rsid w:val="00416793"/>
    <w:rsid w:val="00423E63"/>
    <w:rsid w:val="00425181"/>
    <w:rsid w:val="00426FC3"/>
    <w:rsid w:val="004304B6"/>
    <w:rsid w:val="00431933"/>
    <w:rsid w:val="0043243A"/>
    <w:rsid w:val="00432BF3"/>
    <w:rsid w:val="00433140"/>
    <w:rsid w:val="004336E3"/>
    <w:rsid w:val="00434960"/>
    <w:rsid w:val="00435764"/>
    <w:rsid w:val="00436AAC"/>
    <w:rsid w:val="004376CA"/>
    <w:rsid w:val="00441925"/>
    <w:rsid w:val="00444691"/>
    <w:rsid w:val="0044675C"/>
    <w:rsid w:val="00451B2E"/>
    <w:rsid w:val="0045211A"/>
    <w:rsid w:val="00452BAF"/>
    <w:rsid w:val="00453F8A"/>
    <w:rsid w:val="00454383"/>
    <w:rsid w:val="00454975"/>
    <w:rsid w:val="004553D6"/>
    <w:rsid w:val="0045603A"/>
    <w:rsid w:val="00457052"/>
    <w:rsid w:val="00461793"/>
    <w:rsid w:val="004621F0"/>
    <w:rsid w:val="004661A7"/>
    <w:rsid w:val="00472B22"/>
    <w:rsid w:val="00475937"/>
    <w:rsid w:val="00480082"/>
    <w:rsid w:val="0048518A"/>
    <w:rsid w:val="004951C7"/>
    <w:rsid w:val="004962B8"/>
    <w:rsid w:val="00496DD9"/>
    <w:rsid w:val="004A0AAC"/>
    <w:rsid w:val="004A4C6B"/>
    <w:rsid w:val="004A6395"/>
    <w:rsid w:val="004B3C9E"/>
    <w:rsid w:val="004B4C92"/>
    <w:rsid w:val="004B5405"/>
    <w:rsid w:val="004C1C9B"/>
    <w:rsid w:val="004D123E"/>
    <w:rsid w:val="004D3640"/>
    <w:rsid w:val="004D6387"/>
    <w:rsid w:val="004D7187"/>
    <w:rsid w:val="004E287D"/>
    <w:rsid w:val="004E4E9B"/>
    <w:rsid w:val="004E7090"/>
    <w:rsid w:val="004E7F5D"/>
    <w:rsid w:val="004F0247"/>
    <w:rsid w:val="004F0DC3"/>
    <w:rsid w:val="004F15F1"/>
    <w:rsid w:val="004F1C29"/>
    <w:rsid w:val="004F416C"/>
    <w:rsid w:val="004F4224"/>
    <w:rsid w:val="00500BF8"/>
    <w:rsid w:val="00502855"/>
    <w:rsid w:val="00502B89"/>
    <w:rsid w:val="00505E63"/>
    <w:rsid w:val="005102D2"/>
    <w:rsid w:val="00511E4B"/>
    <w:rsid w:val="00515F2D"/>
    <w:rsid w:val="00521BF6"/>
    <w:rsid w:val="00524518"/>
    <w:rsid w:val="0053166C"/>
    <w:rsid w:val="00534408"/>
    <w:rsid w:val="00540DE4"/>
    <w:rsid w:val="00540F32"/>
    <w:rsid w:val="0054379F"/>
    <w:rsid w:val="005449DA"/>
    <w:rsid w:val="00544F83"/>
    <w:rsid w:val="00547E60"/>
    <w:rsid w:val="0055047E"/>
    <w:rsid w:val="00551417"/>
    <w:rsid w:val="00553C87"/>
    <w:rsid w:val="00553D35"/>
    <w:rsid w:val="00554652"/>
    <w:rsid w:val="0056167E"/>
    <w:rsid w:val="005623B7"/>
    <w:rsid w:val="005637C9"/>
    <w:rsid w:val="0056610B"/>
    <w:rsid w:val="00571985"/>
    <w:rsid w:val="005721B3"/>
    <w:rsid w:val="00581932"/>
    <w:rsid w:val="00581A14"/>
    <w:rsid w:val="00582B50"/>
    <w:rsid w:val="005844F1"/>
    <w:rsid w:val="0058471D"/>
    <w:rsid w:val="00594324"/>
    <w:rsid w:val="00594F2D"/>
    <w:rsid w:val="0059603E"/>
    <w:rsid w:val="0059766C"/>
    <w:rsid w:val="005A0DAF"/>
    <w:rsid w:val="005A1370"/>
    <w:rsid w:val="005A1A7D"/>
    <w:rsid w:val="005A42A2"/>
    <w:rsid w:val="005A46A9"/>
    <w:rsid w:val="005A4CC5"/>
    <w:rsid w:val="005B008D"/>
    <w:rsid w:val="005B0282"/>
    <w:rsid w:val="005B33CD"/>
    <w:rsid w:val="005B5DB9"/>
    <w:rsid w:val="005C1939"/>
    <w:rsid w:val="005C55A2"/>
    <w:rsid w:val="005C6117"/>
    <w:rsid w:val="005C71DA"/>
    <w:rsid w:val="005D0524"/>
    <w:rsid w:val="005D2A76"/>
    <w:rsid w:val="005D3278"/>
    <w:rsid w:val="005D5E7A"/>
    <w:rsid w:val="005D7708"/>
    <w:rsid w:val="005E2228"/>
    <w:rsid w:val="005E2A1C"/>
    <w:rsid w:val="005E5E22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3560"/>
    <w:rsid w:val="00603912"/>
    <w:rsid w:val="00606A8B"/>
    <w:rsid w:val="006113F7"/>
    <w:rsid w:val="00611673"/>
    <w:rsid w:val="006116E4"/>
    <w:rsid w:val="00612824"/>
    <w:rsid w:val="006136EA"/>
    <w:rsid w:val="00615AD5"/>
    <w:rsid w:val="00620182"/>
    <w:rsid w:val="0062179E"/>
    <w:rsid w:val="00622A8E"/>
    <w:rsid w:val="006241D4"/>
    <w:rsid w:val="006267B7"/>
    <w:rsid w:val="00634FB5"/>
    <w:rsid w:val="006357CF"/>
    <w:rsid w:val="006366B5"/>
    <w:rsid w:val="00640DBC"/>
    <w:rsid w:val="00645B9F"/>
    <w:rsid w:val="0064783B"/>
    <w:rsid w:val="0065043E"/>
    <w:rsid w:val="00653DF1"/>
    <w:rsid w:val="00654725"/>
    <w:rsid w:val="00655699"/>
    <w:rsid w:val="006556C4"/>
    <w:rsid w:val="00655D74"/>
    <w:rsid w:val="00656F6D"/>
    <w:rsid w:val="00660639"/>
    <w:rsid w:val="00663C73"/>
    <w:rsid w:val="0066548D"/>
    <w:rsid w:val="0067030D"/>
    <w:rsid w:val="006717B0"/>
    <w:rsid w:val="00673509"/>
    <w:rsid w:val="006816D2"/>
    <w:rsid w:val="006820A2"/>
    <w:rsid w:val="0068510D"/>
    <w:rsid w:val="00687CE4"/>
    <w:rsid w:val="0069154D"/>
    <w:rsid w:val="006965E6"/>
    <w:rsid w:val="006979F5"/>
    <w:rsid w:val="006A0766"/>
    <w:rsid w:val="006A2BE6"/>
    <w:rsid w:val="006A52C3"/>
    <w:rsid w:val="006A7948"/>
    <w:rsid w:val="006B0257"/>
    <w:rsid w:val="006B052B"/>
    <w:rsid w:val="006B69B0"/>
    <w:rsid w:val="006C26B0"/>
    <w:rsid w:val="006C4985"/>
    <w:rsid w:val="006C4B2C"/>
    <w:rsid w:val="006C5908"/>
    <w:rsid w:val="006C6486"/>
    <w:rsid w:val="006C7C8A"/>
    <w:rsid w:val="006D7002"/>
    <w:rsid w:val="006E692C"/>
    <w:rsid w:val="006E6C5E"/>
    <w:rsid w:val="006E6D07"/>
    <w:rsid w:val="006F069C"/>
    <w:rsid w:val="006F12A0"/>
    <w:rsid w:val="006F19D9"/>
    <w:rsid w:val="006F1D41"/>
    <w:rsid w:val="006F2EBE"/>
    <w:rsid w:val="006F3E95"/>
    <w:rsid w:val="006F4729"/>
    <w:rsid w:val="006F4A6B"/>
    <w:rsid w:val="006F6C1D"/>
    <w:rsid w:val="007033AE"/>
    <w:rsid w:val="00704B12"/>
    <w:rsid w:val="00704BA4"/>
    <w:rsid w:val="00706282"/>
    <w:rsid w:val="00706DB0"/>
    <w:rsid w:val="007119C5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743E"/>
    <w:rsid w:val="0073049D"/>
    <w:rsid w:val="00730714"/>
    <w:rsid w:val="00731E68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61803"/>
    <w:rsid w:val="007707AA"/>
    <w:rsid w:val="00770A2A"/>
    <w:rsid w:val="0077198F"/>
    <w:rsid w:val="00772ECB"/>
    <w:rsid w:val="00772F76"/>
    <w:rsid w:val="00773812"/>
    <w:rsid w:val="00774317"/>
    <w:rsid w:val="007744B6"/>
    <w:rsid w:val="007756C0"/>
    <w:rsid w:val="00777BC4"/>
    <w:rsid w:val="007822EA"/>
    <w:rsid w:val="007844B5"/>
    <w:rsid w:val="0078498D"/>
    <w:rsid w:val="0078740E"/>
    <w:rsid w:val="00787EA5"/>
    <w:rsid w:val="007917CE"/>
    <w:rsid w:val="00794B14"/>
    <w:rsid w:val="0079628D"/>
    <w:rsid w:val="007A0B93"/>
    <w:rsid w:val="007A4CB3"/>
    <w:rsid w:val="007A5581"/>
    <w:rsid w:val="007A7259"/>
    <w:rsid w:val="007B01E1"/>
    <w:rsid w:val="007B2175"/>
    <w:rsid w:val="007B519E"/>
    <w:rsid w:val="007B6883"/>
    <w:rsid w:val="007C2516"/>
    <w:rsid w:val="007C360E"/>
    <w:rsid w:val="007C4491"/>
    <w:rsid w:val="007C4C1A"/>
    <w:rsid w:val="007C4C80"/>
    <w:rsid w:val="007C5BCC"/>
    <w:rsid w:val="007C6944"/>
    <w:rsid w:val="007D31CD"/>
    <w:rsid w:val="007D5D34"/>
    <w:rsid w:val="007D7FE3"/>
    <w:rsid w:val="007E5596"/>
    <w:rsid w:val="007E7251"/>
    <w:rsid w:val="007F02AC"/>
    <w:rsid w:val="007F5F45"/>
    <w:rsid w:val="007F7110"/>
    <w:rsid w:val="0080010F"/>
    <w:rsid w:val="00801DE7"/>
    <w:rsid w:val="0080306C"/>
    <w:rsid w:val="0080359D"/>
    <w:rsid w:val="00804BD5"/>
    <w:rsid w:val="008052E0"/>
    <w:rsid w:val="008075D1"/>
    <w:rsid w:val="00813511"/>
    <w:rsid w:val="008162E4"/>
    <w:rsid w:val="008228D1"/>
    <w:rsid w:val="008243C0"/>
    <w:rsid w:val="008258F0"/>
    <w:rsid w:val="0082670F"/>
    <w:rsid w:val="008268B3"/>
    <w:rsid w:val="008305E2"/>
    <w:rsid w:val="00831FE1"/>
    <w:rsid w:val="0084169B"/>
    <w:rsid w:val="00851ACA"/>
    <w:rsid w:val="0085669B"/>
    <w:rsid w:val="008576B9"/>
    <w:rsid w:val="00862DA7"/>
    <w:rsid w:val="00863EDC"/>
    <w:rsid w:val="008664CA"/>
    <w:rsid w:val="00871393"/>
    <w:rsid w:val="00871F1B"/>
    <w:rsid w:val="00872220"/>
    <w:rsid w:val="00875E4A"/>
    <w:rsid w:val="0087658C"/>
    <w:rsid w:val="00880FF8"/>
    <w:rsid w:val="0088236E"/>
    <w:rsid w:val="008868E9"/>
    <w:rsid w:val="00887BB5"/>
    <w:rsid w:val="00892EEF"/>
    <w:rsid w:val="008930CE"/>
    <w:rsid w:val="00895783"/>
    <w:rsid w:val="00897113"/>
    <w:rsid w:val="00897AF2"/>
    <w:rsid w:val="008A0067"/>
    <w:rsid w:val="008A2DF7"/>
    <w:rsid w:val="008A3B02"/>
    <w:rsid w:val="008A477C"/>
    <w:rsid w:val="008A4781"/>
    <w:rsid w:val="008A5D2A"/>
    <w:rsid w:val="008A62D7"/>
    <w:rsid w:val="008B4B8E"/>
    <w:rsid w:val="008C0183"/>
    <w:rsid w:val="008C418E"/>
    <w:rsid w:val="008D1085"/>
    <w:rsid w:val="008D3FDE"/>
    <w:rsid w:val="008D5A7F"/>
    <w:rsid w:val="008E0B9F"/>
    <w:rsid w:val="008E6675"/>
    <w:rsid w:val="008F2B11"/>
    <w:rsid w:val="008F3573"/>
    <w:rsid w:val="008F46B6"/>
    <w:rsid w:val="008F54B8"/>
    <w:rsid w:val="008F5A90"/>
    <w:rsid w:val="008F7852"/>
    <w:rsid w:val="009049C0"/>
    <w:rsid w:val="009054A3"/>
    <w:rsid w:val="009110C7"/>
    <w:rsid w:val="0091279A"/>
    <w:rsid w:val="009150E1"/>
    <w:rsid w:val="00915C01"/>
    <w:rsid w:val="00920B61"/>
    <w:rsid w:val="009216FE"/>
    <w:rsid w:val="00925949"/>
    <w:rsid w:val="00926E75"/>
    <w:rsid w:val="00927CE4"/>
    <w:rsid w:val="00931E0E"/>
    <w:rsid w:val="00932529"/>
    <w:rsid w:val="00933C47"/>
    <w:rsid w:val="00935584"/>
    <w:rsid w:val="009459EB"/>
    <w:rsid w:val="0095012E"/>
    <w:rsid w:val="009513C5"/>
    <w:rsid w:val="00953995"/>
    <w:rsid w:val="00954789"/>
    <w:rsid w:val="009573E5"/>
    <w:rsid w:val="00960031"/>
    <w:rsid w:val="009625FC"/>
    <w:rsid w:val="009628A2"/>
    <w:rsid w:val="00962E12"/>
    <w:rsid w:val="00964BC5"/>
    <w:rsid w:val="009715A2"/>
    <w:rsid w:val="0097166E"/>
    <w:rsid w:val="00971751"/>
    <w:rsid w:val="00971F73"/>
    <w:rsid w:val="00972FD8"/>
    <w:rsid w:val="0097319A"/>
    <w:rsid w:val="0097799C"/>
    <w:rsid w:val="009809C9"/>
    <w:rsid w:val="009812D0"/>
    <w:rsid w:val="00981645"/>
    <w:rsid w:val="00987336"/>
    <w:rsid w:val="00987F8C"/>
    <w:rsid w:val="00990C1E"/>
    <w:rsid w:val="009965C5"/>
    <w:rsid w:val="009A0812"/>
    <w:rsid w:val="009A440E"/>
    <w:rsid w:val="009A4465"/>
    <w:rsid w:val="009B1546"/>
    <w:rsid w:val="009B167D"/>
    <w:rsid w:val="009B42F8"/>
    <w:rsid w:val="009B56E4"/>
    <w:rsid w:val="009B5CA2"/>
    <w:rsid w:val="009C038D"/>
    <w:rsid w:val="009C0CCF"/>
    <w:rsid w:val="009C224E"/>
    <w:rsid w:val="009C3806"/>
    <w:rsid w:val="009C3EE9"/>
    <w:rsid w:val="009C5ECF"/>
    <w:rsid w:val="009C5FF5"/>
    <w:rsid w:val="009C6A8E"/>
    <w:rsid w:val="009E095F"/>
    <w:rsid w:val="009E2620"/>
    <w:rsid w:val="009E547C"/>
    <w:rsid w:val="009E62DE"/>
    <w:rsid w:val="009E6AD1"/>
    <w:rsid w:val="009F33C7"/>
    <w:rsid w:val="009F3F4C"/>
    <w:rsid w:val="00A06C90"/>
    <w:rsid w:val="00A15E79"/>
    <w:rsid w:val="00A21276"/>
    <w:rsid w:val="00A21E03"/>
    <w:rsid w:val="00A2222D"/>
    <w:rsid w:val="00A44501"/>
    <w:rsid w:val="00A4556B"/>
    <w:rsid w:val="00A46583"/>
    <w:rsid w:val="00A514A1"/>
    <w:rsid w:val="00A51CA5"/>
    <w:rsid w:val="00A5343F"/>
    <w:rsid w:val="00A57705"/>
    <w:rsid w:val="00A578B9"/>
    <w:rsid w:val="00A6558D"/>
    <w:rsid w:val="00A67ADE"/>
    <w:rsid w:val="00A67C54"/>
    <w:rsid w:val="00A70E8F"/>
    <w:rsid w:val="00A84058"/>
    <w:rsid w:val="00A84AD3"/>
    <w:rsid w:val="00A870E5"/>
    <w:rsid w:val="00A873A1"/>
    <w:rsid w:val="00A92443"/>
    <w:rsid w:val="00A95196"/>
    <w:rsid w:val="00A95B85"/>
    <w:rsid w:val="00AA121D"/>
    <w:rsid w:val="00AA2A9F"/>
    <w:rsid w:val="00AB0BA8"/>
    <w:rsid w:val="00AB4155"/>
    <w:rsid w:val="00AB4902"/>
    <w:rsid w:val="00AB4ABD"/>
    <w:rsid w:val="00AB6994"/>
    <w:rsid w:val="00AB7A2C"/>
    <w:rsid w:val="00AC4AB3"/>
    <w:rsid w:val="00AC6219"/>
    <w:rsid w:val="00AD27C4"/>
    <w:rsid w:val="00AD4576"/>
    <w:rsid w:val="00AD57DB"/>
    <w:rsid w:val="00AD5E55"/>
    <w:rsid w:val="00AD711B"/>
    <w:rsid w:val="00AE0162"/>
    <w:rsid w:val="00AE3373"/>
    <w:rsid w:val="00AE5C7C"/>
    <w:rsid w:val="00AE5D1E"/>
    <w:rsid w:val="00AE7E4B"/>
    <w:rsid w:val="00AF0E42"/>
    <w:rsid w:val="00AF1B1C"/>
    <w:rsid w:val="00AF6A5B"/>
    <w:rsid w:val="00B01ABA"/>
    <w:rsid w:val="00B04FFD"/>
    <w:rsid w:val="00B06484"/>
    <w:rsid w:val="00B06827"/>
    <w:rsid w:val="00B07836"/>
    <w:rsid w:val="00B1261D"/>
    <w:rsid w:val="00B14667"/>
    <w:rsid w:val="00B14A9D"/>
    <w:rsid w:val="00B215C8"/>
    <w:rsid w:val="00B226BF"/>
    <w:rsid w:val="00B25D40"/>
    <w:rsid w:val="00B27553"/>
    <w:rsid w:val="00B27C1D"/>
    <w:rsid w:val="00B30BCE"/>
    <w:rsid w:val="00B321EF"/>
    <w:rsid w:val="00B34C27"/>
    <w:rsid w:val="00B36DEF"/>
    <w:rsid w:val="00B42ACF"/>
    <w:rsid w:val="00B43639"/>
    <w:rsid w:val="00B46DEC"/>
    <w:rsid w:val="00B51647"/>
    <w:rsid w:val="00B517DE"/>
    <w:rsid w:val="00B552E2"/>
    <w:rsid w:val="00B557F1"/>
    <w:rsid w:val="00B57088"/>
    <w:rsid w:val="00B61B02"/>
    <w:rsid w:val="00B6483A"/>
    <w:rsid w:val="00B651B0"/>
    <w:rsid w:val="00B70650"/>
    <w:rsid w:val="00B70CB2"/>
    <w:rsid w:val="00B7276A"/>
    <w:rsid w:val="00B751EB"/>
    <w:rsid w:val="00B75C32"/>
    <w:rsid w:val="00B762E0"/>
    <w:rsid w:val="00B774C2"/>
    <w:rsid w:val="00B807A9"/>
    <w:rsid w:val="00B81E82"/>
    <w:rsid w:val="00B82199"/>
    <w:rsid w:val="00B82F6E"/>
    <w:rsid w:val="00B84B00"/>
    <w:rsid w:val="00B86297"/>
    <w:rsid w:val="00B86321"/>
    <w:rsid w:val="00B87D93"/>
    <w:rsid w:val="00B92C02"/>
    <w:rsid w:val="00B93910"/>
    <w:rsid w:val="00B93E70"/>
    <w:rsid w:val="00B96677"/>
    <w:rsid w:val="00B96DA0"/>
    <w:rsid w:val="00BA2187"/>
    <w:rsid w:val="00BA5685"/>
    <w:rsid w:val="00BA625A"/>
    <w:rsid w:val="00BB10E6"/>
    <w:rsid w:val="00BB2CBF"/>
    <w:rsid w:val="00BB67C2"/>
    <w:rsid w:val="00BB6AB3"/>
    <w:rsid w:val="00BB7DDB"/>
    <w:rsid w:val="00BB7DDD"/>
    <w:rsid w:val="00BC13DC"/>
    <w:rsid w:val="00BD0567"/>
    <w:rsid w:val="00BD22DF"/>
    <w:rsid w:val="00BD2EB0"/>
    <w:rsid w:val="00BD6218"/>
    <w:rsid w:val="00BD68C0"/>
    <w:rsid w:val="00BE22A1"/>
    <w:rsid w:val="00BE4111"/>
    <w:rsid w:val="00BE6510"/>
    <w:rsid w:val="00BF1013"/>
    <w:rsid w:val="00BF4653"/>
    <w:rsid w:val="00BF6218"/>
    <w:rsid w:val="00C0053B"/>
    <w:rsid w:val="00C05C59"/>
    <w:rsid w:val="00C11BD5"/>
    <w:rsid w:val="00C11C81"/>
    <w:rsid w:val="00C164C2"/>
    <w:rsid w:val="00C2192F"/>
    <w:rsid w:val="00C21C22"/>
    <w:rsid w:val="00C32D75"/>
    <w:rsid w:val="00C365F9"/>
    <w:rsid w:val="00C41ED1"/>
    <w:rsid w:val="00C443C8"/>
    <w:rsid w:val="00C44A15"/>
    <w:rsid w:val="00C455C6"/>
    <w:rsid w:val="00C45B47"/>
    <w:rsid w:val="00C46C26"/>
    <w:rsid w:val="00C50354"/>
    <w:rsid w:val="00C50C3B"/>
    <w:rsid w:val="00C51202"/>
    <w:rsid w:val="00C53977"/>
    <w:rsid w:val="00C5448F"/>
    <w:rsid w:val="00C55EB3"/>
    <w:rsid w:val="00C61522"/>
    <w:rsid w:val="00C64201"/>
    <w:rsid w:val="00C73CDF"/>
    <w:rsid w:val="00C75448"/>
    <w:rsid w:val="00C75BD9"/>
    <w:rsid w:val="00C77851"/>
    <w:rsid w:val="00C87751"/>
    <w:rsid w:val="00CA0A09"/>
    <w:rsid w:val="00CA350A"/>
    <w:rsid w:val="00CA54A9"/>
    <w:rsid w:val="00CA7679"/>
    <w:rsid w:val="00CB19CA"/>
    <w:rsid w:val="00CB4468"/>
    <w:rsid w:val="00CB4693"/>
    <w:rsid w:val="00CB4E7B"/>
    <w:rsid w:val="00CB66DE"/>
    <w:rsid w:val="00CB76DE"/>
    <w:rsid w:val="00CB7CE6"/>
    <w:rsid w:val="00CC3F4F"/>
    <w:rsid w:val="00CC4B26"/>
    <w:rsid w:val="00CC7107"/>
    <w:rsid w:val="00CC77B2"/>
    <w:rsid w:val="00CD1562"/>
    <w:rsid w:val="00CD6B16"/>
    <w:rsid w:val="00CD7C1A"/>
    <w:rsid w:val="00CE1E3F"/>
    <w:rsid w:val="00CE39F3"/>
    <w:rsid w:val="00CE7392"/>
    <w:rsid w:val="00CF15E4"/>
    <w:rsid w:val="00CF21B0"/>
    <w:rsid w:val="00CF385D"/>
    <w:rsid w:val="00CF5CD3"/>
    <w:rsid w:val="00D00DAA"/>
    <w:rsid w:val="00D027AA"/>
    <w:rsid w:val="00D02DFB"/>
    <w:rsid w:val="00D036D1"/>
    <w:rsid w:val="00D060DC"/>
    <w:rsid w:val="00D06340"/>
    <w:rsid w:val="00D12137"/>
    <w:rsid w:val="00D16EB3"/>
    <w:rsid w:val="00D172C0"/>
    <w:rsid w:val="00D2129B"/>
    <w:rsid w:val="00D218D1"/>
    <w:rsid w:val="00D21A0A"/>
    <w:rsid w:val="00D21EC3"/>
    <w:rsid w:val="00D25B7F"/>
    <w:rsid w:val="00D35739"/>
    <w:rsid w:val="00D371C8"/>
    <w:rsid w:val="00D40466"/>
    <w:rsid w:val="00D42E5D"/>
    <w:rsid w:val="00D43F1C"/>
    <w:rsid w:val="00D4457F"/>
    <w:rsid w:val="00D47485"/>
    <w:rsid w:val="00D47DD7"/>
    <w:rsid w:val="00D506E9"/>
    <w:rsid w:val="00D54297"/>
    <w:rsid w:val="00D60E71"/>
    <w:rsid w:val="00D62A36"/>
    <w:rsid w:val="00D639F1"/>
    <w:rsid w:val="00D671BB"/>
    <w:rsid w:val="00D734BA"/>
    <w:rsid w:val="00D746F5"/>
    <w:rsid w:val="00D76D1F"/>
    <w:rsid w:val="00D7717B"/>
    <w:rsid w:val="00D81CBF"/>
    <w:rsid w:val="00D832BB"/>
    <w:rsid w:val="00D83FAC"/>
    <w:rsid w:val="00D85D7C"/>
    <w:rsid w:val="00D8629D"/>
    <w:rsid w:val="00D912D6"/>
    <w:rsid w:val="00D9251F"/>
    <w:rsid w:val="00D95093"/>
    <w:rsid w:val="00DA0524"/>
    <w:rsid w:val="00DA427D"/>
    <w:rsid w:val="00DA4AE6"/>
    <w:rsid w:val="00DA4E36"/>
    <w:rsid w:val="00DA6A7E"/>
    <w:rsid w:val="00DA6C1A"/>
    <w:rsid w:val="00DB31D5"/>
    <w:rsid w:val="00DB3F70"/>
    <w:rsid w:val="00DB5504"/>
    <w:rsid w:val="00DB61F2"/>
    <w:rsid w:val="00DC0143"/>
    <w:rsid w:val="00DC27BE"/>
    <w:rsid w:val="00DC5B36"/>
    <w:rsid w:val="00DD0914"/>
    <w:rsid w:val="00DD31D2"/>
    <w:rsid w:val="00DD5EB3"/>
    <w:rsid w:val="00DE6078"/>
    <w:rsid w:val="00DF089B"/>
    <w:rsid w:val="00DF47DE"/>
    <w:rsid w:val="00DF79A9"/>
    <w:rsid w:val="00E0003C"/>
    <w:rsid w:val="00E048B6"/>
    <w:rsid w:val="00E102AA"/>
    <w:rsid w:val="00E134F4"/>
    <w:rsid w:val="00E15763"/>
    <w:rsid w:val="00E16E86"/>
    <w:rsid w:val="00E2463D"/>
    <w:rsid w:val="00E25A63"/>
    <w:rsid w:val="00E25AA9"/>
    <w:rsid w:val="00E26B75"/>
    <w:rsid w:val="00E30E3A"/>
    <w:rsid w:val="00E32A10"/>
    <w:rsid w:val="00E347DC"/>
    <w:rsid w:val="00E36627"/>
    <w:rsid w:val="00E366C7"/>
    <w:rsid w:val="00E37F0A"/>
    <w:rsid w:val="00E424EA"/>
    <w:rsid w:val="00E47212"/>
    <w:rsid w:val="00E5118D"/>
    <w:rsid w:val="00E55143"/>
    <w:rsid w:val="00E5593B"/>
    <w:rsid w:val="00E63294"/>
    <w:rsid w:val="00E6601E"/>
    <w:rsid w:val="00E712C8"/>
    <w:rsid w:val="00E725D9"/>
    <w:rsid w:val="00E73A92"/>
    <w:rsid w:val="00E767BD"/>
    <w:rsid w:val="00E80C36"/>
    <w:rsid w:val="00E81A69"/>
    <w:rsid w:val="00E824B5"/>
    <w:rsid w:val="00E86643"/>
    <w:rsid w:val="00E92644"/>
    <w:rsid w:val="00E940B3"/>
    <w:rsid w:val="00E94A17"/>
    <w:rsid w:val="00E94F46"/>
    <w:rsid w:val="00E955AE"/>
    <w:rsid w:val="00E964D6"/>
    <w:rsid w:val="00EA1E8D"/>
    <w:rsid w:val="00EA2E0A"/>
    <w:rsid w:val="00EA4395"/>
    <w:rsid w:val="00EB0A18"/>
    <w:rsid w:val="00EB462B"/>
    <w:rsid w:val="00EB57F8"/>
    <w:rsid w:val="00EB68E9"/>
    <w:rsid w:val="00EB765B"/>
    <w:rsid w:val="00EB7F0C"/>
    <w:rsid w:val="00EC087F"/>
    <w:rsid w:val="00EC244F"/>
    <w:rsid w:val="00EC2A5F"/>
    <w:rsid w:val="00EC4B2A"/>
    <w:rsid w:val="00EC6CA7"/>
    <w:rsid w:val="00ED0444"/>
    <w:rsid w:val="00ED1EFC"/>
    <w:rsid w:val="00ED272D"/>
    <w:rsid w:val="00ED5A8E"/>
    <w:rsid w:val="00EE172F"/>
    <w:rsid w:val="00EE49FD"/>
    <w:rsid w:val="00EE4E40"/>
    <w:rsid w:val="00EE76C4"/>
    <w:rsid w:val="00EF0E8B"/>
    <w:rsid w:val="00EF1D6E"/>
    <w:rsid w:val="00EF352E"/>
    <w:rsid w:val="00F01A4F"/>
    <w:rsid w:val="00F02EAF"/>
    <w:rsid w:val="00F05735"/>
    <w:rsid w:val="00F05C8C"/>
    <w:rsid w:val="00F157D8"/>
    <w:rsid w:val="00F160A9"/>
    <w:rsid w:val="00F24252"/>
    <w:rsid w:val="00F2493E"/>
    <w:rsid w:val="00F26962"/>
    <w:rsid w:val="00F271E6"/>
    <w:rsid w:val="00F27398"/>
    <w:rsid w:val="00F32217"/>
    <w:rsid w:val="00F330FE"/>
    <w:rsid w:val="00F36788"/>
    <w:rsid w:val="00F36D92"/>
    <w:rsid w:val="00F42A19"/>
    <w:rsid w:val="00F4356D"/>
    <w:rsid w:val="00F468FA"/>
    <w:rsid w:val="00F46E2C"/>
    <w:rsid w:val="00F505DA"/>
    <w:rsid w:val="00F51BCD"/>
    <w:rsid w:val="00F52014"/>
    <w:rsid w:val="00F530A3"/>
    <w:rsid w:val="00F53349"/>
    <w:rsid w:val="00F5528F"/>
    <w:rsid w:val="00F55B96"/>
    <w:rsid w:val="00F573F5"/>
    <w:rsid w:val="00F60603"/>
    <w:rsid w:val="00F62B00"/>
    <w:rsid w:val="00F62FD0"/>
    <w:rsid w:val="00F640B1"/>
    <w:rsid w:val="00F724EF"/>
    <w:rsid w:val="00F7450B"/>
    <w:rsid w:val="00F7775E"/>
    <w:rsid w:val="00F81A43"/>
    <w:rsid w:val="00F91098"/>
    <w:rsid w:val="00F9201D"/>
    <w:rsid w:val="00F96B6A"/>
    <w:rsid w:val="00FA26A1"/>
    <w:rsid w:val="00FA2D21"/>
    <w:rsid w:val="00FA35CB"/>
    <w:rsid w:val="00FA38C0"/>
    <w:rsid w:val="00FA7E65"/>
    <w:rsid w:val="00FB58BF"/>
    <w:rsid w:val="00FB74D8"/>
    <w:rsid w:val="00FC0776"/>
    <w:rsid w:val="00FC0D75"/>
    <w:rsid w:val="00FC1FCD"/>
    <w:rsid w:val="00FC4B96"/>
    <w:rsid w:val="00FC6EDC"/>
    <w:rsid w:val="00FD1E67"/>
    <w:rsid w:val="00FD2CFD"/>
    <w:rsid w:val="00FD3868"/>
    <w:rsid w:val="00FD6765"/>
    <w:rsid w:val="00FD6AA9"/>
    <w:rsid w:val="00FD78FB"/>
    <w:rsid w:val="00FE257E"/>
    <w:rsid w:val="00FE690D"/>
    <w:rsid w:val="00FF32AE"/>
    <w:rsid w:val="00FF545A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B67C2"/>
    <w:pPr>
      <w:spacing w:after="160" w:line="259" w:lineRule="auto"/>
    </w:pPr>
    <w:rPr>
      <w:rFonts w:asci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7C2"/>
    <w:pPr>
      <w:spacing w:before="240" w:after="60"/>
      <w:outlineLvl w:val="0"/>
    </w:pPr>
    <w:rPr>
      <w:rFonts w:asci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67C2"/>
    <w:pPr>
      <w:spacing w:before="240" w:after="60"/>
      <w:outlineLvl w:val="1"/>
    </w:pPr>
    <w:rPr>
      <w:rFonts w:asci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67C2"/>
    <w:pPr>
      <w:spacing w:before="240" w:after="60"/>
      <w:outlineLvl w:val="2"/>
    </w:pPr>
    <w:rPr>
      <w:rFonts w:asci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8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8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8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BB67C2"/>
    <w:rPr>
      <w:i/>
      <w:iCs/>
      <w:sz w:val="20"/>
      <w:szCs w:val="20"/>
    </w:rPr>
  </w:style>
  <w:style w:type="character" w:styleId="Strong">
    <w:name w:val="Strong"/>
    <w:basedOn w:val="DefaultParagraphFont"/>
    <w:uiPriority w:val="99"/>
    <w:qFormat/>
    <w:rsid w:val="00BB67C2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B67C2"/>
  </w:style>
  <w:style w:type="paragraph" w:styleId="Footer">
    <w:name w:val="footer"/>
    <w:basedOn w:val="Normal"/>
    <w:link w:val="FooterChar"/>
    <w:uiPriority w:val="99"/>
    <w:rsid w:val="00BB67C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890"/>
    <w:rPr>
      <w:rFonts w:ascii="Calibri" w:cs="Calibri"/>
    </w:rPr>
  </w:style>
  <w:style w:type="character" w:customStyle="1" w:styleId="StopkaZnak">
    <w:name w:val="Stopka Znak"/>
    <w:uiPriority w:val="99"/>
    <w:rsid w:val="00BB67C2"/>
    <w:rPr>
      <w:sz w:val="20"/>
      <w:szCs w:val="20"/>
    </w:rPr>
  </w:style>
  <w:style w:type="paragraph" w:styleId="FootnoteText">
    <w:name w:val="footnote text"/>
    <w:basedOn w:val="Normal"/>
    <w:next w:val="ListParagraph"/>
    <w:link w:val="FootnoteTextChar"/>
    <w:uiPriority w:val="99"/>
    <w:semiHidden/>
    <w:rsid w:val="00BB67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890"/>
    <w:rPr>
      <w:rFonts w:ascii="Calibri" w:cs="Calibri"/>
      <w:sz w:val="20"/>
      <w:szCs w:val="20"/>
    </w:rPr>
  </w:style>
  <w:style w:type="character" w:customStyle="1" w:styleId="TekstprzypisudolnegoZnak">
    <w:name w:val="Tekst przypisu dolnego Znak"/>
    <w:uiPriority w:val="99"/>
    <w:rsid w:val="00BB67C2"/>
    <w:rPr>
      <w:sz w:val="20"/>
      <w:szCs w:val="20"/>
    </w:rPr>
  </w:style>
  <w:style w:type="character" w:styleId="FootnoteReference">
    <w:name w:val="footnote reference"/>
    <w:aliases w:val="Footnote symbol,Footnote Reference Number,times,Footnote reference number,note TESI,SUPERS,EN Footnote Reference,Footnote number"/>
    <w:basedOn w:val="DefaultParagraphFont"/>
    <w:uiPriority w:val="99"/>
    <w:semiHidden/>
    <w:rsid w:val="00BB67C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B67C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B6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890"/>
    <w:rPr>
      <w:rFonts w:ascii="Calibri" w:cs="Calibri"/>
      <w:sz w:val="20"/>
      <w:szCs w:val="20"/>
    </w:rPr>
  </w:style>
  <w:style w:type="character" w:customStyle="1" w:styleId="TekstkomentarzaZnak">
    <w:name w:val="Tekst komentarza Znak"/>
    <w:uiPriority w:val="99"/>
    <w:rsid w:val="00BB67C2"/>
    <w:rPr>
      <w:sz w:val="20"/>
      <w:szCs w:val="20"/>
    </w:rPr>
  </w:style>
  <w:style w:type="character" w:customStyle="1" w:styleId="highlight">
    <w:name w:val="highlight"/>
    <w:uiPriority w:val="99"/>
    <w:rsid w:val="00BB67C2"/>
    <w:rPr>
      <w:sz w:val="20"/>
      <w:szCs w:val="20"/>
    </w:rPr>
  </w:style>
  <w:style w:type="paragraph" w:styleId="BalloonText">
    <w:name w:val="Balloon Text"/>
    <w:basedOn w:val="Normal"/>
    <w:next w:val="CommentText"/>
    <w:link w:val="BalloonTextChar"/>
    <w:uiPriority w:val="99"/>
    <w:semiHidden/>
    <w:rsid w:val="00BB67C2"/>
    <w:pPr>
      <w:spacing w:after="0" w:line="240" w:lineRule="auto"/>
    </w:pPr>
    <w:rPr>
      <w:rFonts w:asci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90"/>
    <w:rPr>
      <w:rFonts w:ascii="Times New Roman" w:hAnsi="Times New Roman" w:cs="Times New Roman"/>
      <w:sz w:val="0"/>
      <w:szCs w:val="0"/>
    </w:rPr>
  </w:style>
  <w:style w:type="character" w:customStyle="1" w:styleId="TekstdymkaZnak">
    <w:name w:val="Tekst dymka Znak"/>
    <w:uiPriority w:val="99"/>
    <w:semiHidden/>
    <w:rsid w:val="00BB67C2"/>
    <w:rPr>
      <w:sz w:val="20"/>
      <w:szCs w:val="20"/>
    </w:rPr>
  </w:style>
  <w:style w:type="paragraph" w:styleId="Header">
    <w:name w:val="header"/>
    <w:basedOn w:val="Normal"/>
    <w:next w:val="BalloonText"/>
    <w:link w:val="HeaderChar"/>
    <w:uiPriority w:val="99"/>
    <w:rsid w:val="00BB67C2"/>
  </w:style>
  <w:style w:type="character" w:customStyle="1" w:styleId="HeaderChar">
    <w:name w:val="Header Char"/>
    <w:basedOn w:val="DefaultParagraphFont"/>
    <w:link w:val="Header"/>
    <w:uiPriority w:val="99"/>
    <w:semiHidden/>
    <w:rsid w:val="00085890"/>
    <w:rPr>
      <w:rFonts w:ascii="Calibri" w:cs="Calibri"/>
    </w:rPr>
  </w:style>
  <w:style w:type="character" w:customStyle="1" w:styleId="NagwekZnak">
    <w:name w:val="Nagłówek Znak"/>
    <w:uiPriority w:val="99"/>
    <w:rsid w:val="00BB67C2"/>
    <w:rPr>
      <w:sz w:val="20"/>
      <w:szCs w:val="20"/>
    </w:rPr>
  </w:style>
  <w:style w:type="paragraph" w:styleId="EndnoteText">
    <w:name w:val="endnote text"/>
    <w:basedOn w:val="Normal"/>
    <w:next w:val="Header"/>
    <w:link w:val="EndnoteTextChar"/>
    <w:uiPriority w:val="99"/>
    <w:semiHidden/>
    <w:rsid w:val="00BB67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890"/>
    <w:rPr>
      <w:rFonts w:ascii="Calibri" w:cs="Calibri"/>
      <w:sz w:val="20"/>
      <w:szCs w:val="20"/>
    </w:rPr>
  </w:style>
  <w:style w:type="character" w:customStyle="1" w:styleId="TekstprzypisukocowegoZnak">
    <w:name w:val="Tekst przypisu końcowego Znak"/>
    <w:uiPriority w:val="99"/>
    <w:semiHidden/>
    <w:rsid w:val="00BB67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67C2"/>
    <w:rPr>
      <w:sz w:val="20"/>
      <w:szCs w:val="20"/>
    </w:rPr>
  </w:style>
  <w:style w:type="paragraph" w:customStyle="1" w:styleId="AW-wstp">
    <w:name w:val="AW-wstęp"/>
    <w:basedOn w:val="Normal"/>
    <w:uiPriority w:val="99"/>
    <w:rsid w:val="00BB67C2"/>
    <w:pPr>
      <w:spacing w:before="240" w:after="240" w:line="276" w:lineRule="auto"/>
      <w:jc w:val="both"/>
    </w:pPr>
    <w:rPr>
      <w:rFonts w:ascii="Times New Roman" w:cs="Times New Roman"/>
      <w:color w:val="C00000"/>
      <w:sz w:val="28"/>
      <w:szCs w:val="28"/>
    </w:rPr>
  </w:style>
  <w:style w:type="paragraph" w:customStyle="1" w:styleId="AW-tyturozdziau">
    <w:name w:val="AW-tytuł rozdziału"/>
    <w:basedOn w:val="Normal"/>
    <w:uiPriority w:val="99"/>
    <w:rsid w:val="00BB67C2"/>
    <w:pPr>
      <w:spacing w:before="240" w:after="240" w:line="276" w:lineRule="auto"/>
      <w:jc w:val="both"/>
    </w:pPr>
    <w:rPr>
      <w:rFonts w:ascii="Times New Roman" w:cs="Times New Roman"/>
      <w:color w:val="C00000"/>
      <w:sz w:val="28"/>
      <w:szCs w:val="28"/>
    </w:rPr>
  </w:style>
  <w:style w:type="character" w:customStyle="1" w:styleId="AW-wstpZnak">
    <w:name w:val="AW-wstęp Znak"/>
    <w:uiPriority w:val="99"/>
    <w:rsid w:val="00BB67C2"/>
    <w:rPr>
      <w:color w:val="C00000"/>
      <w:sz w:val="20"/>
      <w:szCs w:val="20"/>
    </w:rPr>
  </w:style>
  <w:style w:type="character" w:customStyle="1" w:styleId="Nagwek1Znak">
    <w:name w:val="Nagłówek 1 Znak"/>
    <w:uiPriority w:val="99"/>
    <w:rsid w:val="00BB67C2"/>
    <w:rPr>
      <w:b/>
      <w:bCs/>
      <w:sz w:val="20"/>
      <w:szCs w:val="20"/>
    </w:rPr>
  </w:style>
  <w:style w:type="character" w:customStyle="1" w:styleId="AW-tyturozdziauZnak">
    <w:name w:val="AW-tytuł rozdziału Znak"/>
    <w:uiPriority w:val="99"/>
    <w:rsid w:val="00BB67C2"/>
    <w:rPr>
      <w:color w:val="C00000"/>
      <w:sz w:val="20"/>
      <w:szCs w:val="20"/>
    </w:rPr>
  </w:style>
  <w:style w:type="character" w:customStyle="1" w:styleId="Nagwek2Znak">
    <w:name w:val="Nagłówek 2 Znak"/>
    <w:uiPriority w:val="99"/>
    <w:rsid w:val="00BB67C2"/>
    <w:rPr>
      <w:b/>
      <w:bCs/>
      <w:i/>
      <w:iCs/>
      <w:sz w:val="20"/>
      <w:szCs w:val="20"/>
    </w:rPr>
  </w:style>
  <w:style w:type="character" w:customStyle="1" w:styleId="Nagwek3Znak">
    <w:name w:val="Nagłówek 3 Znak"/>
    <w:uiPriority w:val="99"/>
    <w:rsid w:val="00BB67C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67C2"/>
    <w:pPr>
      <w:spacing w:before="120" w:after="120" w:line="360" w:lineRule="auto"/>
      <w:jc w:val="both"/>
    </w:pPr>
  </w:style>
  <w:style w:type="character" w:styleId="Hyperlink">
    <w:name w:val="Hyperlink"/>
    <w:basedOn w:val="DefaultParagraphFont"/>
    <w:uiPriority w:val="99"/>
    <w:rsid w:val="00BB67C2"/>
    <w:rPr>
      <w:color w:val="0000FF"/>
      <w:sz w:val="20"/>
      <w:szCs w:val="20"/>
      <w:u w:val="single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B67C2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890"/>
    <w:rPr>
      <w:b/>
      <w:bCs/>
    </w:rPr>
  </w:style>
  <w:style w:type="character" w:customStyle="1" w:styleId="TematkomentarzaZnak">
    <w:name w:val="Temat komentarza Znak"/>
    <w:uiPriority w:val="99"/>
    <w:semiHidden/>
    <w:rsid w:val="00BB67C2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BB67C2"/>
    <w:pPr>
      <w:spacing w:after="0"/>
    </w:pPr>
    <w:rPr>
      <w:rFonts w:ascii="Calibri Light" w:cs="Calibri Light"/>
      <w:b w:val="0"/>
      <w:bCs w:val="0"/>
      <w:color w:val="2E74B5"/>
    </w:rPr>
  </w:style>
  <w:style w:type="paragraph" w:styleId="TOC2">
    <w:name w:val="toc 2"/>
    <w:basedOn w:val="Normal"/>
    <w:next w:val="Normal"/>
    <w:autoRedefine/>
    <w:uiPriority w:val="99"/>
    <w:semiHidden/>
    <w:rsid w:val="00BB67C2"/>
    <w:pPr>
      <w:spacing w:after="100"/>
    </w:pPr>
  </w:style>
  <w:style w:type="paragraph" w:styleId="TOC3">
    <w:name w:val="toc 3"/>
    <w:basedOn w:val="Normal"/>
    <w:next w:val="Normal"/>
    <w:autoRedefine/>
    <w:uiPriority w:val="99"/>
    <w:semiHidden/>
    <w:rsid w:val="00BB67C2"/>
    <w:pPr>
      <w:spacing w:after="100"/>
    </w:pPr>
  </w:style>
  <w:style w:type="paragraph" w:styleId="NormalWeb">
    <w:name w:val="Normal (Web)"/>
    <w:basedOn w:val="Normal"/>
    <w:uiPriority w:val="99"/>
    <w:rsid w:val="00BB67C2"/>
    <w:pPr>
      <w:spacing w:before="100" w:after="100" w:line="240" w:lineRule="auto"/>
    </w:pPr>
    <w:rPr>
      <w:rFonts w:asci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BB67C2"/>
    <w:pPr>
      <w:spacing w:before="100" w:after="100" w:line="240" w:lineRule="auto"/>
    </w:pPr>
    <w:rPr>
      <w:rFonts w:ascii="Times New Roman" w:cs="Times New Roman"/>
      <w:sz w:val="24"/>
      <w:szCs w:val="24"/>
    </w:rPr>
  </w:style>
  <w:style w:type="paragraph" w:customStyle="1" w:styleId="Default">
    <w:name w:val="Default"/>
    <w:uiPriority w:val="99"/>
    <w:rsid w:val="00BB67C2"/>
    <w:pPr>
      <w:autoSpaceDE w:val="0"/>
    </w:pPr>
    <w:rPr>
      <w:rFonts w:ascii="Times New Roman" w:cs="Times New Roman"/>
      <w:color w:val="000000"/>
      <w:sz w:val="24"/>
      <w:szCs w:val="24"/>
    </w:rPr>
  </w:style>
  <w:style w:type="paragraph" w:styleId="Revision">
    <w:name w:val="Revision"/>
    <w:uiPriority w:val="99"/>
    <w:semiHidden/>
    <w:rsid w:val="00BB67C2"/>
  </w:style>
  <w:style w:type="paragraph" w:styleId="Title">
    <w:name w:val="Title"/>
    <w:basedOn w:val="Normal"/>
    <w:link w:val="TitleChar"/>
    <w:uiPriority w:val="99"/>
    <w:qFormat/>
    <w:rsid w:val="002D62CF"/>
    <w:pPr>
      <w:spacing w:after="0" w:line="240" w:lineRule="auto"/>
      <w:jc w:val="center"/>
    </w:pPr>
    <w:rPr>
      <w:rFonts w:hAnsi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D62C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6403</Words>
  <Characters>-32766</Characters>
  <Application>Microsoft Office Outlook</Application>
  <DocSecurity>0</DocSecurity>
  <Lines>0</Lines>
  <Paragraphs>0</Paragraphs>
  <ScaleCrop>false</ScaleCrop>
  <Company>MRPiPS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>El?bieta Gimlewicz</dc:creator>
  <cp:keywords/>
  <dc:description/>
  <cp:lastModifiedBy>Radek</cp:lastModifiedBy>
  <cp:revision>2</cp:revision>
  <cp:lastPrinted>2020-07-02T07:57:00Z</cp:lastPrinted>
  <dcterms:created xsi:type="dcterms:W3CDTF">2021-06-01T13:12:00Z</dcterms:created>
  <dcterms:modified xsi:type="dcterms:W3CDTF">2021-06-01T13:12:00Z</dcterms:modified>
</cp:coreProperties>
</file>